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C7BD" w14:textId="77777777" w:rsidR="00074F01" w:rsidRDefault="00074F01" w:rsidP="00074F01">
      <w:pPr>
        <w:rPr>
          <w:rFonts w:ascii="Times New Roman" w:hAnsi="Times New Roman" w:cs="Times New Roman"/>
          <w:b/>
          <w:sz w:val="56"/>
          <w:szCs w:val="56"/>
        </w:rPr>
      </w:pPr>
    </w:p>
    <w:p w14:paraId="429884E9" w14:textId="77777777" w:rsidR="00D75FAA" w:rsidRDefault="00D75FAA" w:rsidP="00074F01">
      <w:pPr>
        <w:rPr>
          <w:rFonts w:ascii="Times New Roman" w:hAnsi="Times New Roman" w:cs="Times New Roman"/>
          <w:b/>
          <w:sz w:val="56"/>
          <w:szCs w:val="56"/>
        </w:rPr>
      </w:pPr>
    </w:p>
    <w:p w14:paraId="702FC405" w14:textId="77777777" w:rsidR="00D75FAA" w:rsidRDefault="00D75FAA" w:rsidP="00074F01">
      <w:pPr>
        <w:rPr>
          <w:rFonts w:ascii="Times New Roman" w:hAnsi="Times New Roman" w:cs="Times New Roman"/>
          <w:b/>
          <w:sz w:val="56"/>
          <w:szCs w:val="56"/>
        </w:rPr>
      </w:pPr>
    </w:p>
    <w:p w14:paraId="737FEACD" w14:textId="77777777" w:rsidR="00074F01" w:rsidRDefault="00074F01" w:rsidP="00074F01">
      <w:pPr>
        <w:rPr>
          <w:rFonts w:ascii="Times New Roman" w:hAnsi="Times New Roman" w:cs="Times New Roman"/>
          <w:b/>
          <w:sz w:val="56"/>
          <w:szCs w:val="56"/>
        </w:rPr>
      </w:pPr>
    </w:p>
    <w:p w14:paraId="0D5FA566" w14:textId="77777777" w:rsidR="00074F01" w:rsidRDefault="00074F01" w:rsidP="00074F01">
      <w:pPr>
        <w:rPr>
          <w:rFonts w:ascii="Times New Roman" w:hAnsi="Times New Roman" w:cs="Times New Roman"/>
          <w:b/>
          <w:sz w:val="56"/>
          <w:szCs w:val="56"/>
        </w:rPr>
      </w:pPr>
    </w:p>
    <w:p w14:paraId="2958F553" w14:textId="77777777" w:rsidR="00D75FAA" w:rsidRDefault="00D75FAA" w:rsidP="00074F01">
      <w:pPr>
        <w:rPr>
          <w:rFonts w:ascii="Times New Roman" w:hAnsi="Times New Roman" w:cs="Times New Roman"/>
          <w:b/>
          <w:sz w:val="56"/>
          <w:szCs w:val="56"/>
        </w:rPr>
      </w:pPr>
    </w:p>
    <w:p w14:paraId="54C83EA1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1177949" w14:textId="77777777" w:rsidR="00074F01" w:rsidRPr="002E14C4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E14C4">
        <w:rPr>
          <w:rFonts w:ascii="Times New Roman" w:hAnsi="Times New Roman" w:cs="Times New Roman"/>
          <w:b/>
          <w:sz w:val="56"/>
          <w:szCs w:val="56"/>
        </w:rPr>
        <w:t>Основные направления</w:t>
      </w:r>
    </w:p>
    <w:p w14:paraId="1C94B459" w14:textId="77777777" w:rsidR="00074F01" w:rsidRPr="002E14C4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бюджетной</w:t>
      </w:r>
      <w:r w:rsidRPr="002E14C4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и налоговой </w:t>
      </w:r>
      <w:r w:rsidRPr="002E14C4">
        <w:rPr>
          <w:rFonts w:ascii="Times New Roman" w:hAnsi="Times New Roman" w:cs="Times New Roman"/>
          <w:b/>
          <w:sz w:val="56"/>
          <w:szCs w:val="56"/>
        </w:rPr>
        <w:t>политики</w:t>
      </w:r>
    </w:p>
    <w:p w14:paraId="0FD7711C" w14:textId="77777777" w:rsidR="00074F01" w:rsidRPr="002E14C4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Козульского района</w:t>
      </w:r>
    </w:p>
    <w:p w14:paraId="571AEA2E" w14:textId="221DA244" w:rsidR="00074F01" w:rsidRDefault="007B0C68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</w:t>
      </w:r>
      <w:r w:rsidR="0038315B">
        <w:rPr>
          <w:rFonts w:ascii="Times New Roman" w:hAnsi="Times New Roman" w:cs="Times New Roman"/>
          <w:b/>
          <w:sz w:val="56"/>
          <w:szCs w:val="56"/>
        </w:rPr>
        <w:t>4</w:t>
      </w:r>
      <w:r w:rsidR="00074F01" w:rsidRPr="002E14C4">
        <w:rPr>
          <w:rFonts w:ascii="Times New Roman" w:hAnsi="Times New Roman" w:cs="Times New Roman"/>
          <w:b/>
          <w:sz w:val="56"/>
          <w:szCs w:val="56"/>
        </w:rPr>
        <w:t xml:space="preserve"> год и плановый период </w:t>
      </w:r>
    </w:p>
    <w:p w14:paraId="3E96CA97" w14:textId="5D9ADF54" w:rsidR="00074F01" w:rsidRDefault="007B0C68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</w:t>
      </w:r>
      <w:r w:rsidR="0038315B"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b/>
          <w:sz w:val="56"/>
          <w:szCs w:val="56"/>
        </w:rPr>
        <w:t>–202</w:t>
      </w:r>
      <w:r w:rsidR="0038315B">
        <w:rPr>
          <w:rFonts w:ascii="Times New Roman" w:hAnsi="Times New Roman" w:cs="Times New Roman"/>
          <w:b/>
          <w:sz w:val="56"/>
          <w:szCs w:val="56"/>
        </w:rPr>
        <w:t>6</w:t>
      </w:r>
      <w:r w:rsidR="00074F01" w:rsidRPr="002E14C4">
        <w:rPr>
          <w:rFonts w:ascii="Times New Roman" w:hAnsi="Times New Roman" w:cs="Times New Roman"/>
          <w:b/>
          <w:sz w:val="56"/>
          <w:szCs w:val="56"/>
        </w:rPr>
        <w:t xml:space="preserve"> годов</w:t>
      </w:r>
    </w:p>
    <w:p w14:paraId="39E6E191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96841ED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FB62186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930F841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6B0C901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71BFAB7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76DFFAB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1F61E02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9EA193B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4D6B27E" w14:textId="77777777" w:rsidR="00D75FAA" w:rsidRDefault="00D75FAA" w:rsidP="00074F0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B8A5F3E" w14:textId="77777777" w:rsidR="00074F01" w:rsidRDefault="00074F01" w:rsidP="00074F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4B4B4" w14:textId="53517847" w:rsidR="00074F01" w:rsidRPr="002E14C4" w:rsidRDefault="00074F01" w:rsidP="00074F01">
      <w:pPr>
        <w:spacing w:before="120"/>
        <w:ind w:firstLine="7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О</w:t>
      </w:r>
      <w:r w:rsidRPr="002E14C4">
        <w:rPr>
          <w:rFonts w:ascii="Times New Roman" w:hAnsi="Times New Roman" w:cs="Times New Roman"/>
          <w:color w:val="000000"/>
        </w:rPr>
        <w:t>сновные н</w:t>
      </w:r>
      <w:r>
        <w:rPr>
          <w:rFonts w:ascii="Times New Roman" w:hAnsi="Times New Roman" w:cs="Times New Roman"/>
          <w:color w:val="000000"/>
        </w:rPr>
        <w:t>аправления бюджетной</w:t>
      </w:r>
      <w:r w:rsidRPr="002E14C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 налоговой </w:t>
      </w:r>
      <w:r w:rsidRPr="002E14C4">
        <w:rPr>
          <w:rFonts w:ascii="Times New Roman" w:hAnsi="Times New Roman" w:cs="Times New Roman"/>
          <w:color w:val="000000"/>
        </w:rPr>
        <w:t xml:space="preserve">политики </w:t>
      </w:r>
      <w:r>
        <w:rPr>
          <w:rFonts w:ascii="Times New Roman" w:hAnsi="Times New Roman" w:cs="Times New Roman"/>
          <w:color w:val="000000"/>
        </w:rPr>
        <w:t>Козульского района</w:t>
      </w:r>
      <w:r w:rsidRPr="002E14C4">
        <w:rPr>
          <w:rFonts w:ascii="Times New Roman" w:hAnsi="Times New Roman" w:cs="Times New Roman"/>
          <w:color w:val="000000"/>
        </w:rPr>
        <w:t xml:space="preserve">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E14C4">
        <w:rPr>
          <w:rFonts w:ascii="Times New Roman" w:hAnsi="Times New Roman" w:cs="Times New Roman"/>
          <w:color w:val="000000"/>
        </w:rPr>
        <w:t>20</w:t>
      </w:r>
      <w:r w:rsidR="00B246AA">
        <w:rPr>
          <w:rFonts w:ascii="Times New Roman" w:hAnsi="Times New Roman" w:cs="Times New Roman"/>
          <w:color w:val="000000"/>
        </w:rPr>
        <w:t>2</w:t>
      </w:r>
      <w:r w:rsidR="0038315B">
        <w:rPr>
          <w:rFonts w:ascii="Times New Roman" w:hAnsi="Times New Roman" w:cs="Times New Roman"/>
          <w:color w:val="000000"/>
        </w:rPr>
        <w:t>4</w:t>
      </w:r>
      <w:r w:rsidRPr="002E14C4"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38315B">
        <w:rPr>
          <w:rFonts w:ascii="Times New Roman" w:hAnsi="Times New Roman" w:cs="Times New Roman"/>
          <w:color w:val="000000"/>
        </w:rPr>
        <w:t>5-</w:t>
      </w:r>
      <w:r w:rsidRPr="002E14C4">
        <w:rPr>
          <w:rFonts w:ascii="Times New Roman" w:hAnsi="Times New Roman" w:cs="Times New Roman"/>
          <w:color w:val="000000"/>
        </w:rPr>
        <w:t>202</w:t>
      </w:r>
      <w:r w:rsidR="0038315B">
        <w:rPr>
          <w:rFonts w:ascii="Times New Roman" w:hAnsi="Times New Roman" w:cs="Times New Roman"/>
          <w:color w:val="000000"/>
        </w:rPr>
        <w:t>6</w:t>
      </w:r>
      <w:r w:rsidRPr="002E14C4">
        <w:rPr>
          <w:rFonts w:ascii="Times New Roman" w:hAnsi="Times New Roman" w:cs="Times New Roman"/>
          <w:color w:val="000000"/>
        </w:rPr>
        <w:t xml:space="preserve"> годов (далее – Основные направления) подготовлены в соответствии с</w:t>
      </w:r>
      <w:r>
        <w:rPr>
          <w:rFonts w:ascii="Times New Roman" w:hAnsi="Times New Roman" w:cs="Times New Roman"/>
          <w:color w:val="000000"/>
        </w:rPr>
        <w:t xml:space="preserve"> бюджетным и налоговым з</w:t>
      </w:r>
      <w:r w:rsidRPr="002E14C4">
        <w:rPr>
          <w:rFonts w:ascii="Times New Roman" w:hAnsi="Times New Roman" w:cs="Times New Roman"/>
          <w:color w:val="000000"/>
        </w:rPr>
        <w:t>аконодательством Российской Федерации и Красноярского края</w:t>
      </w:r>
      <w:r w:rsidR="0038315B">
        <w:rPr>
          <w:rFonts w:ascii="Times New Roman" w:hAnsi="Times New Roman" w:cs="Times New Roman"/>
          <w:color w:val="000000"/>
        </w:rPr>
        <w:t>.</w:t>
      </w:r>
      <w:r w:rsidRPr="002E14C4">
        <w:rPr>
          <w:rFonts w:ascii="Times New Roman" w:hAnsi="Times New Roman" w:cs="Times New Roman"/>
          <w:color w:val="000000"/>
        </w:rPr>
        <w:t xml:space="preserve"> </w:t>
      </w:r>
    </w:p>
    <w:p w14:paraId="51C72693" w14:textId="77777777" w:rsidR="0030703C" w:rsidRPr="00310594" w:rsidRDefault="00B246AA" w:rsidP="0030703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r w:rsidRPr="006328E4">
        <w:rPr>
          <w:rFonts w:ascii="Times New Roman" w:hAnsi="Times New Roman" w:cs="Times New Roman"/>
          <w:color w:val="000000"/>
        </w:rPr>
        <w:t xml:space="preserve">Основные направления </w:t>
      </w:r>
      <w:r w:rsidRPr="006328E4">
        <w:rPr>
          <w:rFonts w:ascii="Times New Roman" w:hAnsi="Times New Roman" w:cs="Times New Roman"/>
          <w:color w:val="000000"/>
          <w:szCs w:val="28"/>
        </w:rPr>
        <w:t>сформированы с учетом положений Указ</w:t>
      </w:r>
      <w:r>
        <w:rPr>
          <w:rFonts w:ascii="Times New Roman" w:hAnsi="Times New Roman" w:cs="Times New Roman"/>
          <w:color w:val="000000"/>
          <w:szCs w:val="28"/>
        </w:rPr>
        <w:t>ов</w:t>
      </w:r>
      <w:r w:rsidRPr="006328E4">
        <w:rPr>
          <w:rFonts w:ascii="Times New Roman" w:hAnsi="Times New Roman" w:cs="Times New Roman"/>
          <w:color w:val="000000"/>
          <w:szCs w:val="28"/>
        </w:rPr>
        <w:t xml:space="preserve"> Президента Российской Федерации от 7 мая 2018 года № 204 </w:t>
      </w:r>
      <w:r>
        <w:rPr>
          <w:rFonts w:ascii="Times New Roman" w:hAnsi="Times New Roman" w:cs="Times New Roman"/>
          <w:color w:val="000000"/>
          <w:szCs w:val="28"/>
        </w:rPr>
        <w:br/>
      </w:r>
      <w:r w:rsidRPr="006328E4">
        <w:rPr>
          <w:rFonts w:ascii="Times New Roman" w:hAnsi="Times New Roman" w:cs="Times New Roman"/>
          <w:color w:val="000000"/>
          <w:szCs w:val="28"/>
        </w:rPr>
        <w:t>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color w:val="000000"/>
          <w:szCs w:val="28"/>
        </w:rPr>
        <w:t xml:space="preserve"> и </w:t>
      </w:r>
      <w:r w:rsidRPr="00312253">
        <w:rPr>
          <w:rFonts w:ascii="Times New Roman" w:hAnsi="Times New Roman" w:cs="Times New Roman"/>
          <w:color w:val="000000"/>
          <w:szCs w:val="28"/>
        </w:rPr>
        <w:t xml:space="preserve">от 21 июля 2020 года № 474 </w:t>
      </w:r>
      <w:r>
        <w:rPr>
          <w:rFonts w:ascii="Times New Roman" w:hAnsi="Times New Roman" w:cs="Times New Roman"/>
          <w:color w:val="000000"/>
          <w:szCs w:val="28"/>
        </w:rPr>
        <w:br/>
      </w:r>
      <w:r w:rsidRPr="00312253">
        <w:rPr>
          <w:rFonts w:ascii="Times New Roman" w:hAnsi="Times New Roman" w:cs="Times New Roman"/>
          <w:color w:val="000000"/>
          <w:szCs w:val="28"/>
        </w:rPr>
        <w:t>«О национальных целях развития Российской Федерации на период до 2030 года»,</w:t>
      </w:r>
      <w:r w:rsidRPr="006328E4">
        <w:rPr>
          <w:rFonts w:ascii="Times New Roman" w:hAnsi="Times New Roman" w:cs="Times New Roman"/>
          <w:color w:val="000000"/>
          <w:szCs w:val="28"/>
        </w:rPr>
        <w:t xml:space="preserve"> Послани</w:t>
      </w:r>
      <w:r>
        <w:rPr>
          <w:rFonts w:ascii="Times New Roman" w:hAnsi="Times New Roman" w:cs="Times New Roman"/>
          <w:color w:val="000000"/>
          <w:szCs w:val="28"/>
        </w:rPr>
        <w:t>й</w:t>
      </w:r>
      <w:r w:rsidRPr="006328E4">
        <w:rPr>
          <w:rFonts w:ascii="Times New Roman" w:hAnsi="Times New Roman" w:cs="Times New Roman"/>
          <w:color w:val="000000"/>
          <w:szCs w:val="28"/>
        </w:rPr>
        <w:t xml:space="preserve"> Президента Российской Федерации Федеральному Собранию Российской Федерации</w:t>
      </w:r>
      <w:r w:rsidR="0030703C">
        <w:rPr>
          <w:rFonts w:ascii="Times New Roman" w:hAnsi="Times New Roman" w:cs="Times New Roman"/>
          <w:color w:val="000000"/>
          <w:szCs w:val="28"/>
        </w:rPr>
        <w:t xml:space="preserve"> от 21 апреля 2021 года и от 21.02.2023</w:t>
      </w:r>
      <w:r w:rsidRPr="006328E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(далее – Послания Президента РФ), </w:t>
      </w:r>
      <w:r w:rsidR="0030703C" w:rsidRPr="00316E01">
        <w:rPr>
          <w:rFonts w:ascii="Times New Roman" w:hAnsi="Times New Roman" w:cs="Times New Roman"/>
          <w:color w:val="000000"/>
          <w:szCs w:val="28"/>
        </w:rPr>
        <w:t>Единого плана по достижению национальных целей развития Российской Федерации на период до 2024 года и на плановый период до 2030 года,</w:t>
      </w:r>
      <w:r w:rsidR="0030703C">
        <w:rPr>
          <w:rFonts w:ascii="Times New Roman" w:hAnsi="Times New Roman" w:cs="Times New Roman"/>
          <w:color w:val="000000"/>
          <w:szCs w:val="28"/>
        </w:rPr>
        <w:t xml:space="preserve"> </w:t>
      </w:r>
      <w:r w:rsidR="0030703C" w:rsidRPr="00310594">
        <w:rPr>
          <w:rFonts w:ascii="Times New Roman" w:hAnsi="Times New Roman" w:cs="Times New Roman"/>
          <w:color w:val="000000"/>
          <w:szCs w:val="28"/>
        </w:rPr>
        <w:t>Основных направлений бюджетной, налоговой и таможенно-тарифной политики Российской Федерации на 20</w:t>
      </w:r>
      <w:r w:rsidR="0030703C">
        <w:rPr>
          <w:rFonts w:ascii="Times New Roman" w:hAnsi="Times New Roman" w:cs="Times New Roman"/>
          <w:color w:val="000000"/>
          <w:szCs w:val="28"/>
        </w:rPr>
        <w:t>24 год и плановый период 2025</w:t>
      </w:r>
      <w:r w:rsidR="0030703C" w:rsidRPr="00A001E5">
        <w:rPr>
          <w:rFonts w:ascii="Times New Roman" w:hAnsi="Times New Roman"/>
          <w:szCs w:val="28"/>
        </w:rPr>
        <w:t>–</w:t>
      </w:r>
      <w:r w:rsidR="0030703C" w:rsidRPr="00310594">
        <w:rPr>
          <w:rFonts w:ascii="Times New Roman" w:hAnsi="Times New Roman" w:cs="Times New Roman"/>
          <w:color w:val="000000"/>
          <w:szCs w:val="28"/>
        </w:rPr>
        <w:t>2026 годов и инициатив в сфере социально-экономического развития, подготовленных Правительством Российской Федерации, планов первоочередных действий по обеспечению развития российской экономики в условиях внешнего санкционного давления, а также с учетом приоритетов социально-экономического развития территорий Красноярского края.</w:t>
      </w:r>
    </w:p>
    <w:p w14:paraId="63571E4D" w14:textId="417C9693" w:rsidR="00074F01" w:rsidRPr="002E14C4" w:rsidRDefault="00A1727D" w:rsidP="00074F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Кроме того, учитывались итоги реализации</w:t>
      </w:r>
      <w:r w:rsidR="00074F01">
        <w:rPr>
          <w:rFonts w:ascii="Times New Roman" w:hAnsi="Times New Roman" w:cs="Times New Roman"/>
          <w:color w:val="000000"/>
        </w:rPr>
        <w:t xml:space="preserve"> бюджетной</w:t>
      </w:r>
      <w:r w:rsidR="00074F01" w:rsidRPr="002E14C4">
        <w:rPr>
          <w:rFonts w:ascii="Times New Roman" w:hAnsi="Times New Roman" w:cs="Times New Roman"/>
          <w:color w:val="000000"/>
        </w:rPr>
        <w:t xml:space="preserve"> </w:t>
      </w:r>
      <w:r w:rsidR="00140DCE">
        <w:rPr>
          <w:rFonts w:ascii="Times New Roman" w:hAnsi="Times New Roman" w:cs="Times New Roman"/>
          <w:color w:val="000000"/>
        </w:rPr>
        <w:t xml:space="preserve">и налоговой </w:t>
      </w:r>
      <w:r w:rsidR="00074F01" w:rsidRPr="002E14C4">
        <w:rPr>
          <w:rFonts w:ascii="Times New Roman" w:hAnsi="Times New Roman" w:cs="Times New Roman"/>
          <w:color w:val="000000"/>
        </w:rPr>
        <w:t xml:space="preserve">политики </w:t>
      </w:r>
      <w:r w:rsidR="00140DCE">
        <w:rPr>
          <w:rFonts w:ascii="Times New Roman" w:hAnsi="Times New Roman" w:cs="Times New Roman"/>
          <w:color w:val="000000"/>
        </w:rPr>
        <w:t xml:space="preserve">Козульского </w:t>
      </w:r>
      <w:r w:rsidR="009C2239">
        <w:rPr>
          <w:rFonts w:ascii="Times New Roman" w:hAnsi="Times New Roman" w:cs="Times New Roman"/>
          <w:color w:val="000000"/>
        </w:rPr>
        <w:t xml:space="preserve">района </w:t>
      </w:r>
      <w:r>
        <w:rPr>
          <w:rFonts w:ascii="Times New Roman" w:hAnsi="Times New Roman" w:cs="Times New Roman"/>
          <w:color w:val="000000"/>
        </w:rPr>
        <w:t>в</w:t>
      </w:r>
      <w:r w:rsidR="009C2239">
        <w:rPr>
          <w:rFonts w:ascii="Times New Roman" w:hAnsi="Times New Roman" w:cs="Times New Roman"/>
          <w:color w:val="000000"/>
        </w:rPr>
        <w:t xml:space="preserve"> 2022</w:t>
      </w:r>
      <w:r w:rsidR="00074F01" w:rsidRPr="002E14C4">
        <w:rPr>
          <w:rFonts w:ascii="Times New Roman" w:hAnsi="Times New Roman" w:cs="Times New Roman"/>
          <w:color w:val="000000"/>
        </w:rPr>
        <w:t>–202</w:t>
      </w:r>
      <w:r>
        <w:rPr>
          <w:rFonts w:ascii="Times New Roman" w:hAnsi="Times New Roman" w:cs="Times New Roman"/>
          <w:color w:val="000000"/>
        </w:rPr>
        <w:t>3</w:t>
      </w:r>
      <w:r w:rsidR="00074F01" w:rsidRPr="002E14C4">
        <w:rPr>
          <w:rFonts w:ascii="Times New Roman" w:hAnsi="Times New Roman" w:cs="Times New Roman"/>
          <w:color w:val="000000"/>
        </w:rPr>
        <w:t xml:space="preserve"> год</w:t>
      </w:r>
      <w:r>
        <w:rPr>
          <w:rFonts w:ascii="Times New Roman" w:hAnsi="Times New Roman" w:cs="Times New Roman"/>
          <w:color w:val="000000"/>
        </w:rPr>
        <w:t>ах</w:t>
      </w:r>
      <w:r w:rsidR="00074F01" w:rsidRPr="002E14C4">
        <w:rPr>
          <w:rFonts w:ascii="Times New Roman" w:hAnsi="Times New Roman" w:cs="Times New Roman"/>
          <w:color w:val="000000"/>
        </w:rPr>
        <w:t xml:space="preserve">, </w:t>
      </w:r>
      <w:r w:rsidR="00074F01" w:rsidRPr="002E14C4">
        <w:rPr>
          <w:rFonts w:ascii="Times New Roman" w:hAnsi="Times New Roman" w:cs="Times New Roman"/>
          <w:szCs w:val="28"/>
        </w:rPr>
        <w:t>приоритетны</w:t>
      </w:r>
      <w:r w:rsidR="003C1846">
        <w:rPr>
          <w:rFonts w:ascii="Times New Roman" w:hAnsi="Times New Roman" w:cs="Times New Roman"/>
          <w:szCs w:val="28"/>
        </w:rPr>
        <w:t>е</w:t>
      </w:r>
      <w:r w:rsidR="00074F01" w:rsidRPr="002E14C4">
        <w:rPr>
          <w:rFonts w:ascii="Times New Roman" w:hAnsi="Times New Roman" w:cs="Times New Roman"/>
          <w:szCs w:val="28"/>
        </w:rPr>
        <w:t xml:space="preserve"> направлени</w:t>
      </w:r>
      <w:r w:rsidR="003C1846">
        <w:rPr>
          <w:rFonts w:ascii="Times New Roman" w:hAnsi="Times New Roman" w:cs="Times New Roman"/>
          <w:szCs w:val="28"/>
        </w:rPr>
        <w:t>я</w:t>
      </w:r>
      <w:r w:rsidR="00074F01" w:rsidRPr="002E14C4">
        <w:rPr>
          <w:rFonts w:ascii="Times New Roman" w:hAnsi="Times New Roman" w:cs="Times New Roman"/>
          <w:szCs w:val="28"/>
        </w:rPr>
        <w:t xml:space="preserve"> стратегического развития </w:t>
      </w:r>
      <w:r w:rsidR="00074F01">
        <w:rPr>
          <w:rFonts w:ascii="Times New Roman" w:hAnsi="Times New Roman" w:cs="Times New Roman"/>
          <w:szCs w:val="28"/>
        </w:rPr>
        <w:t>района</w:t>
      </w:r>
      <w:r w:rsidR="00074F01" w:rsidRPr="002E14C4">
        <w:rPr>
          <w:rFonts w:ascii="Times New Roman" w:hAnsi="Times New Roman" w:cs="Times New Roman"/>
          <w:szCs w:val="28"/>
        </w:rPr>
        <w:t xml:space="preserve"> до 2030 года,</w:t>
      </w:r>
      <w:r w:rsidR="00074F01" w:rsidRPr="002E14C4">
        <w:rPr>
          <w:rFonts w:ascii="Times New Roman" w:hAnsi="Times New Roman" w:cs="Times New Roman"/>
          <w:color w:val="000000"/>
        </w:rPr>
        <w:t xml:space="preserve"> нормативных правовых актов Губернатора и Правительства края по вопросам социально-экономического развития Красноярского края, постановлений Законодательного Собрания края, связанных с принятием законов о</w:t>
      </w:r>
      <w:r w:rsidR="00074F01">
        <w:rPr>
          <w:rFonts w:ascii="Times New Roman" w:hAnsi="Times New Roman" w:cs="Times New Roman"/>
          <w:color w:val="000000"/>
        </w:rPr>
        <w:t xml:space="preserve"> </w:t>
      </w:r>
      <w:r w:rsidR="00074F01" w:rsidRPr="002E14C4">
        <w:rPr>
          <w:rFonts w:ascii="Times New Roman" w:hAnsi="Times New Roman" w:cs="Times New Roman"/>
          <w:color w:val="000000"/>
        </w:rPr>
        <w:t xml:space="preserve">бюджетах </w:t>
      </w:r>
      <w:r w:rsidR="00074F01">
        <w:rPr>
          <w:rFonts w:ascii="Times New Roman" w:hAnsi="Times New Roman" w:cs="Times New Roman"/>
          <w:color w:val="000000"/>
        </w:rPr>
        <w:br/>
      </w:r>
      <w:r w:rsidR="00074F01" w:rsidRPr="002E14C4">
        <w:rPr>
          <w:rFonts w:ascii="Times New Roman" w:hAnsi="Times New Roman" w:cs="Times New Roman"/>
          <w:color w:val="000000"/>
        </w:rPr>
        <w:t>на предыдущие бюджетные циклы и внесением в них изменений</w:t>
      </w:r>
      <w:r w:rsidR="00074F01">
        <w:rPr>
          <w:rFonts w:ascii="Times New Roman" w:hAnsi="Times New Roman" w:cs="Times New Roman"/>
          <w:color w:val="000000"/>
        </w:rPr>
        <w:t>, решений районного Совета депутатов</w:t>
      </w:r>
      <w:r w:rsidR="00074F01" w:rsidRPr="002E14C4">
        <w:rPr>
          <w:rFonts w:ascii="Times New Roman" w:hAnsi="Times New Roman" w:cs="Times New Roman"/>
          <w:color w:val="000000"/>
        </w:rPr>
        <w:t>, а</w:t>
      </w:r>
      <w:r w:rsidR="00074F01">
        <w:rPr>
          <w:rFonts w:ascii="Times New Roman" w:hAnsi="Times New Roman" w:cs="Times New Roman"/>
          <w:color w:val="000000"/>
        </w:rPr>
        <w:t xml:space="preserve"> </w:t>
      </w:r>
      <w:r w:rsidR="00074F01" w:rsidRPr="002E14C4">
        <w:rPr>
          <w:rFonts w:ascii="Times New Roman" w:hAnsi="Times New Roman" w:cs="Times New Roman"/>
          <w:color w:val="000000"/>
        </w:rPr>
        <w:t xml:space="preserve">также </w:t>
      </w:r>
      <w:r w:rsidR="00074F01" w:rsidRPr="00312253">
        <w:rPr>
          <w:rFonts w:ascii="Times New Roman" w:hAnsi="Times New Roman" w:cs="Times New Roman"/>
          <w:color w:val="000000"/>
        </w:rPr>
        <w:t xml:space="preserve">решений, принятых </w:t>
      </w:r>
      <w:r w:rsidR="00074F01">
        <w:rPr>
          <w:rFonts w:ascii="Times New Roman" w:hAnsi="Times New Roman" w:cs="Times New Roman"/>
          <w:color w:val="000000"/>
        </w:rPr>
        <w:br/>
      </w:r>
      <w:r w:rsidR="00074F01" w:rsidRPr="00312253">
        <w:rPr>
          <w:rFonts w:ascii="Times New Roman" w:hAnsi="Times New Roman" w:cs="Times New Roman"/>
          <w:color w:val="000000"/>
        </w:rPr>
        <w:t xml:space="preserve">на федеральном и краевом уровне, </w:t>
      </w:r>
      <w:r w:rsidR="003C1846" w:rsidRPr="00E04B5A">
        <w:rPr>
          <w:rFonts w:ascii="Times New Roman" w:hAnsi="Times New Roman" w:cs="Times New Roman"/>
          <w:color w:val="000000"/>
        </w:rPr>
        <w:t>направленные на поддержку граждан и отраслей экономики, пострадавших в условиях пандемии и финансовых и экономических санкций со стороны недружественных стран</w:t>
      </w:r>
      <w:r w:rsidR="003C1846">
        <w:rPr>
          <w:rFonts w:ascii="Times New Roman" w:hAnsi="Times New Roman" w:cs="Times New Roman"/>
          <w:color w:val="000000"/>
        </w:rPr>
        <w:t>, т</w:t>
      </w:r>
      <w:r w:rsidR="003C1846" w:rsidRPr="007D17A9">
        <w:rPr>
          <w:rFonts w:ascii="Times New Roman" w:hAnsi="Times New Roman" w:cs="Times New Roman"/>
          <w:color w:val="000000"/>
          <w:szCs w:val="28"/>
        </w:rPr>
        <w:t xml:space="preserve">акже отдельные меры поддержки приняты </w:t>
      </w:r>
      <w:r w:rsidR="003C1846">
        <w:rPr>
          <w:rFonts w:ascii="Times New Roman" w:hAnsi="Times New Roman" w:cs="Times New Roman"/>
          <w:color w:val="000000"/>
          <w:szCs w:val="28"/>
        </w:rPr>
        <w:br/>
      </w:r>
      <w:r w:rsidR="003C1846" w:rsidRPr="007D17A9">
        <w:rPr>
          <w:rFonts w:ascii="Times New Roman" w:hAnsi="Times New Roman" w:cs="Times New Roman"/>
          <w:color w:val="000000"/>
          <w:szCs w:val="28"/>
        </w:rPr>
        <w:t>в отношении участников специальной военной операции и членов их семей.</w:t>
      </w:r>
      <w:r w:rsidR="00074F01" w:rsidRPr="00312253">
        <w:rPr>
          <w:rFonts w:ascii="Times New Roman" w:hAnsi="Times New Roman" w:cs="Times New Roman"/>
          <w:color w:val="000000"/>
        </w:rPr>
        <w:t xml:space="preserve"> </w:t>
      </w:r>
    </w:p>
    <w:p w14:paraId="20325667" w14:textId="1E4EBDAB" w:rsidR="00074F01" w:rsidRPr="002E14C4" w:rsidRDefault="00074F01" w:rsidP="00074F01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2E14C4">
        <w:rPr>
          <w:rFonts w:ascii="Times New Roman" w:hAnsi="Times New Roman" w:cs="Times New Roman"/>
          <w:color w:val="000000"/>
        </w:rPr>
        <w:t>Целью Основных направлений</w:t>
      </w:r>
      <w:r w:rsidR="00C61027">
        <w:rPr>
          <w:rFonts w:ascii="Times New Roman" w:hAnsi="Times New Roman" w:cs="Times New Roman"/>
          <w:color w:val="000000"/>
        </w:rPr>
        <w:t xml:space="preserve"> </w:t>
      </w:r>
      <w:r w:rsidR="00C12AE4">
        <w:rPr>
          <w:rFonts w:ascii="Times New Roman" w:hAnsi="Times New Roman" w:cs="Times New Roman"/>
          <w:color w:val="000000"/>
        </w:rPr>
        <w:t>бюджетной и налоговой политики</w:t>
      </w:r>
      <w:r w:rsidRPr="002E14C4">
        <w:rPr>
          <w:rFonts w:ascii="Times New Roman" w:hAnsi="Times New Roman" w:cs="Times New Roman"/>
          <w:color w:val="000000"/>
        </w:rPr>
        <w:t xml:space="preserve"> </w:t>
      </w:r>
      <w:r w:rsidR="008C150D">
        <w:rPr>
          <w:rFonts w:ascii="Times New Roman" w:hAnsi="Times New Roman" w:cs="Times New Roman"/>
          <w:color w:val="000000"/>
        </w:rPr>
        <w:t xml:space="preserve">Козульского района </w:t>
      </w:r>
      <w:r w:rsidRPr="002E14C4">
        <w:rPr>
          <w:rFonts w:ascii="Times New Roman" w:hAnsi="Times New Roman" w:cs="Times New Roman"/>
          <w:color w:val="000000"/>
        </w:rPr>
        <w:t>явля</w:t>
      </w:r>
      <w:r w:rsidR="000D7CA0">
        <w:rPr>
          <w:rFonts w:ascii="Times New Roman" w:hAnsi="Times New Roman" w:cs="Times New Roman"/>
          <w:color w:val="000000"/>
        </w:rPr>
        <w:t>е</w:t>
      </w:r>
      <w:r w:rsidRPr="002E14C4">
        <w:rPr>
          <w:rFonts w:ascii="Times New Roman" w:hAnsi="Times New Roman" w:cs="Times New Roman"/>
          <w:color w:val="000000"/>
        </w:rPr>
        <w:t xml:space="preserve">тся определение условий, </w:t>
      </w:r>
      <w:r w:rsidR="008C150D">
        <w:rPr>
          <w:rFonts w:ascii="Times New Roman" w:hAnsi="Times New Roman" w:cs="Times New Roman"/>
          <w:color w:val="000000"/>
        </w:rPr>
        <w:t>используемых</w:t>
      </w:r>
      <w:r w:rsidRPr="002E14C4">
        <w:rPr>
          <w:rFonts w:ascii="Times New Roman" w:hAnsi="Times New Roman" w:cs="Times New Roman"/>
          <w:color w:val="000000"/>
        </w:rPr>
        <w:t xml:space="preserve"> </w:t>
      </w:r>
      <w:r w:rsidR="008C150D">
        <w:rPr>
          <w:rFonts w:ascii="Times New Roman" w:hAnsi="Times New Roman" w:cs="Times New Roman"/>
          <w:color w:val="000000"/>
        </w:rPr>
        <w:t>при</w:t>
      </w:r>
      <w:r w:rsidRPr="002E14C4">
        <w:rPr>
          <w:rFonts w:ascii="Times New Roman" w:hAnsi="Times New Roman" w:cs="Times New Roman"/>
          <w:color w:val="000000"/>
        </w:rPr>
        <w:t xml:space="preserve"> составлени</w:t>
      </w:r>
      <w:r w:rsidR="008C150D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="00B04FA6">
        <w:rPr>
          <w:rFonts w:ascii="Times New Roman" w:hAnsi="Times New Roman" w:cs="Times New Roman"/>
          <w:color w:val="000000"/>
        </w:rPr>
        <w:t>проекта бюджета</w:t>
      </w:r>
      <w:r w:rsidR="00C42034">
        <w:rPr>
          <w:rFonts w:ascii="Times New Roman" w:hAnsi="Times New Roman" w:cs="Times New Roman"/>
          <w:color w:val="000000"/>
        </w:rPr>
        <w:t xml:space="preserve"> района на 202</w:t>
      </w:r>
      <w:r w:rsidR="008C150D">
        <w:rPr>
          <w:rFonts w:ascii="Times New Roman" w:hAnsi="Times New Roman" w:cs="Times New Roman"/>
          <w:color w:val="000000"/>
        </w:rPr>
        <w:t xml:space="preserve">4 год и плановый период </w:t>
      </w:r>
      <w:r w:rsidRPr="002E14C4">
        <w:rPr>
          <w:rFonts w:ascii="Times New Roman" w:hAnsi="Times New Roman" w:cs="Times New Roman"/>
          <w:color w:val="000000"/>
        </w:rPr>
        <w:t>202</w:t>
      </w:r>
      <w:r w:rsidR="00C42034">
        <w:rPr>
          <w:rFonts w:ascii="Times New Roman" w:hAnsi="Times New Roman" w:cs="Times New Roman"/>
          <w:color w:val="000000"/>
        </w:rPr>
        <w:t>5</w:t>
      </w:r>
      <w:r w:rsidR="008C150D">
        <w:rPr>
          <w:rFonts w:ascii="Times New Roman" w:hAnsi="Times New Roman" w:cs="Times New Roman"/>
          <w:color w:val="000000"/>
        </w:rPr>
        <w:t>-2026</w:t>
      </w:r>
      <w:r w:rsidRPr="002E14C4">
        <w:rPr>
          <w:rFonts w:ascii="Times New Roman" w:hAnsi="Times New Roman" w:cs="Times New Roman"/>
          <w:color w:val="000000"/>
        </w:rPr>
        <w:t xml:space="preserve"> год</w:t>
      </w:r>
      <w:r w:rsidR="008C150D">
        <w:rPr>
          <w:rFonts w:ascii="Times New Roman" w:hAnsi="Times New Roman" w:cs="Times New Roman"/>
          <w:color w:val="000000"/>
        </w:rPr>
        <w:t>ов (далее – проект бюджета района на 2024-2026 годы)</w:t>
      </w:r>
      <w:r w:rsidRPr="002E14C4">
        <w:rPr>
          <w:rFonts w:ascii="Times New Roman" w:hAnsi="Times New Roman" w:cs="Times New Roman"/>
          <w:color w:val="000000"/>
        </w:rPr>
        <w:t xml:space="preserve">, подходов к его формированию, </w:t>
      </w:r>
      <w:r w:rsidR="008C150D">
        <w:rPr>
          <w:rFonts w:ascii="Times New Roman" w:hAnsi="Times New Roman" w:cs="Times New Roman"/>
          <w:color w:val="000000"/>
        </w:rPr>
        <w:t>основных характеристик и прогнозируемых параметров бюджета района на 2024-2026 годы</w:t>
      </w:r>
      <w:r w:rsidRPr="002E14C4">
        <w:rPr>
          <w:rFonts w:ascii="Times New Roman" w:hAnsi="Times New Roman" w:cs="Times New Roman"/>
          <w:color w:val="000000"/>
        </w:rPr>
        <w:t>.</w:t>
      </w:r>
    </w:p>
    <w:p w14:paraId="6D8287DD" w14:textId="77777777" w:rsidR="00BD25D8" w:rsidRPr="00316E01" w:rsidRDefault="00BD25D8" w:rsidP="00BD25D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color w:val="000000"/>
        </w:rPr>
      </w:pPr>
      <w:r w:rsidRPr="00316E01">
        <w:rPr>
          <w:rFonts w:ascii="Times New Roman" w:hAnsi="Times New Roman" w:cs="Times New Roman"/>
          <w:color w:val="000000"/>
        </w:rPr>
        <w:t>Основной задачей бюджетной и налоговой политики является повышение благосостояния и улучшение качества жизни граждан посредством обеспечения устойчивых темпов роста экономики и расширения потенциала сбалансированного развития.</w:t>
      </w:r>
    </w:p>
    <w:p w14:paraId="0157CEBB" w14:textId="26319A8F" w:rsidR="00074F01" w:rsidRPr="009D256A" w:rsidRDefault="00074F01" w:rsidP="00E560AF">
      <w:pPr>
        <w:spacing w:after="200" w:line="276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9D256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9D256A">
        <w:rPr>
          <w:rFonts w:ascii="Times New Roman" w:hAnsi="Times New Roman" w:cs="Times New Roman"/>
          <w:b/>
          <w:sz w:val="32"/>
          <w:szCs w:val="32"/>
        </w:rPr>
        <w:t>. ОСНОВНЫЕ НАПРАВЛЕНИЯ БЮДЖЕ</w:t>
      </w:r>
      <w:r>
        <w:rPr>
          <w:rFonts w:ascii="Times New Roman" w:hAnsi="Times New Roman" w:cs="Times New Roman"/>
          <w:b/>
          <w:sz w:val="32"/>
          <w:szCs w:val="32"/>
        </w:rPr>
        <w:t>ТНОЙ ПОЛ</w:t>
      </w:r>
      <w:r w:rsidR="007A0F37">
        <w:rPr>
          <w:rFonts w:ascii="Times New Roman" w:hAnsi="Times New Roman" w:cs="Times New Roman"/>
          <w:b/>
          <w:sz w:val="32"/>
          <w:szCs w:val="32"/>
        </w:rPr>
        <w:t>ИТИКИ КОЗУЛЬСКОГО РАЙОНА НА 202</w:t>
      </w:r>
      <w:r w:rsidR="00370759">
        <w:rPr>
          <w:rFonts w:ascii="Times New Roman" w:hAnsi="Times New Roman" w:cs="Times New Roman"/>
          <w:b/>
          <w:sz w:val="32"/>
          <w:szCs w:val="32"/>
        </w:rPr>
        <w:t>4</w:t>
      </w:r>
      <w:r w:rsidR="007A0F37">
        <w:rPr>
          <w:rFonts w:ascii="Times New Roman" w:hAnsi="Times New Roman" w:cs="Times New Roman"/>
          <w:b/>
          <w:sz w:val="32"/>
          <w:szCs w:val="32"/>
        </w:rPr>
        <w:t xml:space="preserve"> ГОД И ПЛАНОВЫЙ ПЕРИОД 202</w:t>
      </w:r>
      <w:r w:rsidR="00370759">
        <w:rPr>
          <w:rFonts w:ascii="Times New Roman" w:hAnsi="Times New Roman" w:cs="Times New Roman"/>
          <w:b/>
          <w:sz w:val="32"/>
          <w:szCs w:val="32"/>
        </w:rPr>
        <w:t>5</w:t>
      </w:r>
      <w:r w:rsidR="007A0F37">
        <w:rPr>
          <w:rFonts w:ascii="Times New Roman" w:hAnsi="Times New Roman" w:cs="Times New Roman"/>
          <w:b/>
          <w:sz w:val="32"/>
          <w:szCs w:val="32"/>
        </w:rPr>
        <w:t>-202</w:t>
      </w:r>
      <w:r w:rsidR="00370759">
        <w:rPr>
          <w:rFonts w:ascii="Times New Roman" w:hAnsi="Times New Roman" w:cs="Times New Roman"/>
          <w:b/>
          <w:sz w:val="32"/>
          <w:szCs w:val="32"/>
        </w:rPr>
        <w:t>6</w:t>
      </w:r>
      <w:r w:rsidRPr="009D256A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14:paraId="20A29781" w14:textId="77777777" w:rsidR="00074F01" w:rsidRPr="00810CCC" w:rsidRDefault="00074F01" w:rsidP="00074F01">
      <w:pPr>
        <w:rPr>
          <w:rFonts w:ascii="Times New Roman" w:hAnsi="Times New Roman" w:cs="Times New Roman"/>
          <w:b/>
          <w:sz w:val="16"/>
          <w:szCs w:val="16"/>
        </w:rPr>
      </w:pPr>
    </w:p>
    <w:p w14:paraId="189AF2DA" w14:textId="0877A31E" w:rsidR="00074F01" w:rsidRDefault="007A0F37" w:rsidP="00074F01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 И</w:t>
      </w:r>
      <w:r w:rsidR="00074F01" w:rsidRPr="009D256A">
        <w:rPr>
          <w:rFonts w:ascii="Times New Roman" w:hAnsi="Times New Roman" w:cs="Times New Roman"/>
          <w:b/>
          <w:szCs w:val="28"/>
        </w:rPr>
        <w:t xml:space="preserve">тоги </w:t>
      </w:r>
      <w:r>
        <w:rPr>
          <w:rFonts w:ascii="Times New Roman" w:hAnsi="Times New Roman" w:cs="Times New Roman"/>
          <w:b/>
          <w:szCs w:val="28"/>
        </w:rPr>
        <w:t xml:space="preserve">и условия </w:t>
      </w:r>
      <w:r w:rsidR="00074F01" w:rsidRPr="009D256A">
        <w:rPr>
          <w:rFonts w:ascii="Times New Roman" w:hAnsi="Times New Roman" w:cs="Times New Roman"/>
          <w:b/>
          <w:szCs w:val="28"/>
        </w:rPr>
        <w:t>реал</w:t>
      </w:r>
      <w:r w:rsidR="00555456">
        <w:rPr>
          <w:rFonts w:ascii="Times New Roman" w:hAnsi="Times New Roman" w:cs="Times New Roman"/>
          <w:b/>
          <w:szCs w:val="28"/>
        </w:rPr>
        <w:t xml:space="preserve">изации </w:t>
      </w:r>
      <w:r>
        <w:rPr>
          <w:rFonts w:ascii="Times New Roman" w:hAnsi="Times New Roman" w:cs="Times New Roman"/>
          <w:b/>
          <w:szCs w:val="28"/>
        </w:rPr>
        <w:t>бюджетной политики в 202</w:t>
      </w:r>
      <w:r w:rsidR="0043084F">
        <w:rPr>
          <w:rFonts w:ascii="Times New Roman" w:hAnsi="Times New Roman" w:cs="Times New Roman"/>
          <w:b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>-202</w:t>
      </w:r>
      <w:r w:rsidR="0043084F">
        <w:rPr>
          <w:rFonts w:ascii="Times New Roman" w:hAnsi="Times New Roman" w:cs="Times New Roman"/>
          <w:b/>
          <w:szCs w:val="28"/>
        </w:rPr>
        <w:t>3</w:t>
      </w:r>
      <w:r>
        <w:rPr>
          <w:rFonts w:ascii="Times New Roman" w:hAnsi="Times New Roman" w:cs="Times New Roman"/>
          <w:b/>
          <w:szCs w:val="28"/>
        </w:rPr>
        <w:t xml:space="preserve"> годах</w:t>
      </w:r>
    </w:p>
    <w:p w14:paraId="70B96327" w14:textId="77777777" w:rsidR="0028107B" w:rsidRPr="00810CCC" w:rsidRDefault="0028107B" w:rsidP="00074F01">
      <w:pPr>
        <w:rPr>
          <w:rFonts w:ascii="Times New Roman" w:hAnsi="Times New Roman" w:cs="Times New Roman"/>
          <w:b/>
          <w:szCs w:val="28"/>
        </w:rPr>
      </w:pPr>
    </w:p>
    <w:p w14:paraId="3A48BA3A" w14:textId="5F05AAF2" w:rsidR="00217B16" w:rsidRPr="00217B16" w:rsidRDefault="00217B16" w:rsidP="0028107B">
      <w:pPr>
        <w:spacing w:before="120"/>
        <w:ind w:firstLine="709"/>
        <w:jc w:val="center"/>
        <w:rPr>
          <w:rFonts w:ascii="Times New Roman" w:hAnsi="Times New Roman"/>
          <w:b/>
          <w:bCs/>
          <w:szCs w:val="28"/>
        </w:rPr>
      </w:pPr>
      <w:r w:rsidRPr="00217B16">
        <w:rPr>
          <w:rFonts w:ascii="Times New Roman" w:hAnsi="Times New Roman"/>
          <w:b/>
          <w:bCs/>
          <w:szCs w:val="28"/>
        </w:rPr>
        <w:t>2022 год</w:t>
      </w:r>
    </w:p>
    <w:p w14:paraId="7EDA22B2" w14:textId="66C04150" w:rsidR="00074F01" w:rsidRDefault="00053E65" w:rsidP="00EB43A9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202</w:t>
      </w:r>
      <w:r w:rsidR="00C95ECF">
        <w:rPr>
          <w:rFonts w:ascii="Times New Roman" w:hAnsi="Times New Roman" w:cs="Times New Roman"/>
          <w:szCs w:val="28"/>
        </w:rPr>
        <w:t>2</w:t>
      </w:r>
      <w:r w:rsidR="00074F01" w:rsidRPr="0055081B">
        <w:rPr>
          <w:rFonts w:ascii="Times New Roman" w:hAnsi="Times New Roman" w:cs="Times New Roman"/>
          <w:szCs w:val="28"/>
        </w:rPr>
        <w:t xml:space="preserve"> году</w:t>
      </w:r>
      <w:r w:rsidR="00074F01" w:rsidRPr="005F0A05">
        <w:rPr>
          <w:rFonts w:ascii="Times New Roman" w:hAnsi="Times New Roman" w:cs="Times New Roman"/>
          <w:szCs w:val="28"/>
        </w:rPr>
        <w:t xml:space="preserve"> ключевой задачей </w:t>
      </w:r>
      <w:r w:rsidR="0028107B">
        <w:rPr>
          <w:rFonts w:ascii="Times New Roman" w:hAnsi="Times New Roman" w:cs="Times New Roman"/>
          <w:szCs w:val="28"/>
        </w:rPr>
        <w:t>бюджетной</w:t>
      </w:r>
      <w:r w:rsidR="00074F01" w:rsidRPr="005F0A05">
        <w:rPr>
          <w:rFonts w:ascii="Times New Roman" w:hAnsi="Times New Roman" w:cs="Times New Roman"/>
          <w:szCs w:val="28"/>
        </w:rPr>
        <w:t xml:space="preserve"> политики было содействие достижению национальных целей развития страны посредством обеспечения устойчивых темпов роста экономики</w:t>
      </w:r>
      <w:r w:rsidR="00074F01">
        <w:rPr>
          <w:rFonts w:ascii="Times New Roman" w:hAnsi="Times New Roman" w:cs="Times New Roman"/>
          <w:szCs w:val="28"/>
        </w:rPr>
        <w:t xml:space="preserve">, </w:t>
      </w:r>
      <w:r w:rsidR="00074F01" w:rsidRPr="005F0A05">
        <w:rPr>
          <w:rFonts w:ascii="Times New Roman" w:hAnsi="Times New Roman" w:cs="Times New Roman"/>
          <w:szCs w:val="28"/>
        </w:rPr>
        <w:t xml:space="preserve">расширения </w:t>
      </w:r>
      <w:r w:rsidR="00074F01">
        <w:rPr>
          <w:rFonts w:ascii="Times New Roman" w:hAnsi="Times New Roman" w:cs="Times New Roman"/>
          <w:szCs w:val="28"/>
        </w:rPr>
        <w:t xml:space="preserve">налогового </w:t>
      </w:r>
      <w:r w:rsidR="00074F01" w:rsidRPr="005F0A05">
        <w:rPr>
          <w:rFonts w:ascii="Times New Roman" w:hAnsi="Times New Roman" w:cs="Times New Roman"/>
          <w:szCs w:val="28"/>
        </w:rPr>
        <w:t xml:space="preserve">потенциала </w:t>
      </w:r>
      <w:r w:rsidR="00074F01">
        <w:rPr>
          <w:rFonts w:ascii="Times New Roman" w:hAnsi="Times New Roman" w:cs="Times New Roman"/>
          <w:szCs w:val="28"/>
        </w:rPr>
        <w:t>и мобилизации доходов Козульского района.</w:t>
      </w:r>
    </w:p>
    <w:p w14:paraId="1171FC7E" w14:textId="77777777" w:rsidR="00074F01" w:rsidRDefault="00074F01" w:rsidP="00EB43A9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Pr="005564DF">
        <w:rPr>
          <w:rFonts w:ascii="Times New Roman" w:hAnsi="Times New Roman" w:cs="Times New Roman"/>
          <w:szCs w:val="28"/>
        </w:rPr>
        <w:t xml:space="preserve">правление </w:t>
      </w:r>
      <w:r>
        <w:rPr>
          <w:rFonts w:ascii="Times New Roman" w:hAnsi="Times New Roman" w:cs="Times New Roman"/>
          <w:szCs w:val="28"/>
        </w:rPr>
        <w:t>муниципальными</w:t>
      </w:r>
      <w:r w:rsidRPr="005564DF">
        <w:rPr>
          <w:rFonts w:ascii="Times New Roman" w:hAnsi="Times New Roman" w:cs="Times New Roman"/>
          <w:szCs w:val="28"/>
        </w:rPr>
        <w:t xml:space="preserve"> финансами в </w:t>
      </w:r>
      <w:r>
        <w:rPr>
          <w:rFonts w:ascii="Times New Roman" w:hAnsi="Times New Roman" w:cs="Times New Roman"/>
          <w:szCs w:val="28"/>
        </w:rPr>
        <w:t>районе</w:t>
      </w:r>
      <w:r w:rsidRPr="005564DF">
        <w:rPr>
          <w:rFonts w:ascii="Times New Roman" w:hAnsi="Times New Roman" w:cs="Times New Roman"/>
          <w:szCs w:val="28"/>
        </w:rPr>
        <w:t xml:space="preserve"> было направлено </w:t>
      </w:r>
      <w:r>
        <w:rPr>
          <w:rFonts w:ascii="Times New Roman" w:hAnsi="Times New Roman" w:cs="Times New Roman"/>
          <w:szCs w:val="28"/>
        </w:rPr>
        <w:br/>
      </w:r>
      <w:r w:rsidRPr="005564DF">
        <w:rPr>
          <w:rFonts w:ascii="Times New Roman" w:hAnsi="Times New Roman" w:cs="Times New Roman"/>
          <w:szCs w:val="28"/>
        </w:rPr>
        <w:t xml:space="preserve">на сохранение устойчивости консолидированного бюджета </w:t>
      </w:r>
      <w:r>
        <w:rPr>
          <w:rFonts w:ascii="Times New Roman" w:hAnsi="Times New Roman" w:cs="Times New Roman"/>
          <w:szCs w:val="28"/>
        </w:rPr>
        <w:t>Козульского района</w:t>
      </w:r>
      <w:r w:rsidRPr="005564DF">
        <w:rPr>
          <w:rFonts w:ascii="Times New Roman" w:hAnsi="Times New Roman" w:cs="Times New Roman"/>
          <w:szCs w:val="28"/>
        </w:rPr>
        <w:t xml:space="preserve"> и безусловное исполнение принятых обязательств.</w:t>
      </w:r>
    </w:p>
    <w:p w14:paraId="5CF02658" w14:textId="7063A607" w:rsidR="00E276AF" w:rsidRDefault="00EB43A9" w:rsidP="00E276AF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202</w:t>
      </w:r>
      <w:r w:rsidR="006F6E91">
        <w:rPr>
          <w:rFonts w:ascii="Times New Roman" w:hAnsi="Times New Roman" w:cs="Times New Roman"/>
          <w:szCs w:val="28"/>
        </w:rPr>
        <w:t>2</w:t>
      </w:r>
      <w:r w:rsidR="00074F01">
        <w:rPr>
          <w:rFonts w:ascii="Times New Roman" w:hAnsi="Times New Roman" w:cs="Times New Roman"/>
          <w:szCs w:val="28"/>
        </w:rPr>
        <w:t xml:space="preserve"> году</w:t>
      </w:r>
      <w:r w:rsidR="00074F01" w:rsidRPr="00037F62">
        <w:rPr>
          <w:rFonts w:ascii="Times New Roman" w:hAnsi="Times New Roman" w:cs="Times New Roman"/>
          <w:szCs w:val="28"/>
        </w:rPr>
        <w:t xml:space="preserve"> бюджет</w:t>
      </w:r>
      <w:r w:rsidR="00074F01">
        <w:rPr>
          <w:rFonts w:ascii="Times New Roman" w:hAnsi="Times New Roman" w:cs="Times New Roman"/>
          <w:szCs w:val="28"/>
        </w:rPr>
        <w:t xml:space="preserve"> района</w:t>
      </w:r>
      <w:r w:rsidR="00074F01" w:rsidRPr="00037F62">
        <w:rPr>
          <w:rFonts w:ascii="Times New Roman" w:hAnsi="Times New Roman" w:cs="Times New Roman"/>
          <w:szCs w:val="28"/>
        </w:rPr>
        <w:t xml:space="preserve"> исполнен по доходам в сумме </w:t>
      </w:r>
      <w:r w:rsidR="00074F01">
        <w:rPr>
          <w:rFonts w:ascii="Times New Roman" w:hAnsi="Times New Roman" w:cs="Times New Roman"/>
          <w:szCs w:val="28"/>
        </w:rPr>
        <w:br/>
      </w:r>
      <w:r w:rsidR="000D7CA0" w:rsidRPr="000D7CA0">
        <w:rPr>
          <w:rFonts w:ascii="Times New Roman" w:hAnsi="Times New Roman" w:cs="Times New Roman"/>
          <w:szCs w:val="28"/>
        </w:rPr>
        <w:t>811 364,74</w:t>
      </w:r>
      <w:r w:rsidR="000D7CA0">
        <w:rPr>
          <w:rFonts w:ascii="Times New Roman" w:hAnsi="Times New Roman" w:cs="Times New Roman"/>
          <w:sz w:val="24"/>
          <w:szCs w:val="24"/>
        </w:rPr>
        <w:t xml:space="preserve"> </w:t>
      </w:r>
      <w:r w:rsidR="000D7CA0">
        <w:rPr>
          <w:rFonts w:ascii="Times New Roman" w:hAnsi="Times New Roman" w:cs="Times New Roman"/>
          <w:szCs w:val="28"/>
        </w:rPr>
        <w:t>тыс</w:t>
      </w:r>
      <w:r w:rsidR="00074F01">
        <w:rPr>
          <w:rFonts w:ascii="Times New Roman" w:hAnsi="Times New Roman" w:cs="Times New Roman"/>
          <w:szCs w:val="28"/>
        </w:rPr>
        <w:t>.</w:t>
      </w:r>
      <w:r w:rsidR="00E276AF">
        <w:rPr>
          <w:rFonts w:ascii="Times New Roman" w:hAnsi="Times New Roman" w:cs="Times New Roman"/>
          <w:szCs w:val="28"/>
        </w:rPr>
        <w:t xml:space="preserve"> рублей</w:t>
      </w:r>
      <w:r w:rsidR="00E276AF" w:rsidRPr="00E429E4">
        <w:rPr>
          <w:rFonts w:ascii="Times New Roman" w:eastAsia="Calibri" w:hAnsi="Times New Roman" w:cs="Times New Roman"/>
          <w:szCs w:val="28"/>
        </w:rPr>
        <w:t xml:space="preserve">, в том числе собственные доходы поступили </w:t>
      </w:r>
      <w:r w:rsidR="00E276AF">
        <w:rPr>
          <w:rFonts w:ascii="Times New Roman" w:eastAsia="Calibri" w:hAnsi="Times New Roman" w:cs="Times New Roman"/>
          <w:szCs w:val="28"/>
        </w:rPr>
        <w:br/>
      </w:r>
      <w:r w:rsidR="00E276AF" w:rsidRPr="00E429E4">
        <w:rPr>
          <w:rFonts w:ascii="Times New Roman" w:eastAsia="Calibri" w:hAnsi="Times New Roman" w:cs="Times New Roman"/>
          <w:szCs w:val="28"/>
        </w:rPr>
        <w:t xml:space="preserve">в сумме </w:t>
      </w:r>
      <w:r w:rsidR="006F6E91">
        <w:rPr>
          <w:rFonts w:ascii="Times New Roman" w:eastAsia="Calibri" w:hAnsi="Times New Roman" w:cs="Times New Roman"/>
          <w:szCs w:val="28"/>
        </w:rPr>
        <w:t>82</w:t>
      </w:r>
      <w:r w:rsidR="000D7CA0">
        <w:rPr>
          <w:rFonts w:ascii="Times New Roman" w:eastAsia="Calibri" w:hAnsi="Times New Roman" w:cs="Times New Roman"/>
          <w:szCs w:val="28"/>
        </w:rPr>
        <w:t> 734,18</w:t>
      </w:r>
      <w:r w:rsidR="0026533B">
        <w:rPr>
          <w:rFonts w:ascii="Times New Roman" w:eastAsia="Calibri" w:hAnsi="Times New Roman" w:cs="Times New Roman"/>
          <w:szCs w:val="28"/>
        </w:rPr>
        <w:t xml:space="preserve"> </w:t>
      </w:r>
      <w:r w:rsidR="000D7CA0">
        <w:rPr>
          <w:rFonts w:ascii="Times New Roman" w:eastAsia="Calibri" w:hAnsi="Times New Roman" w:cs="Times New Roman"/>
          <w:szCs w:val="28"/>
        </w:rPr>
        <w:t>тыс</w:t>
      </w:r>
      <w:r w:rsidR="0026533B">
        <w:rPr>
          <w:rFonts w:ascii="Times New Roman" w:eastAsia="Calibri" w:hAnsi="Times New Roman" w:cs="Times New Roman"/>
          <w:szCs w:val="28"/>
        </w:rPr>
        <w:t>.</w:t>
      </w:r>
      <w:r w:rsidR="00E276AF" w:rsidRPr="00E429E4">
        <w:rPr>
          <w:rFonts w:ascii="Times New Roman" w:eastAsia="Calibri" w:hAnsi="Times New Roman" w:cs="Times New Roman"/>
          <w:szCs w:val="28"/>
        </w:rPr>
        <w:t> рублей</w:t>
      </w:r>
      <w:r w:rsidR="0026533B">
        <w:rPr>
          <w:rFonts w:ascii="Times New Roman" w:eastAsia="Calibri" w:hAnsi="Times New Roman" w:cs="Times New Roman"/>
          <w:szCs w:val="28"/>
        </w:rPr>
        <w:t xml:space="preserve"> или </w:t>
      </w:r>
      <w:r w:rsidR="006F6E91">
        <w:rPr>
          <w:rFonts w:ascii="Times New Roman" w:eastAsia="Calibri" w:hAnsi="Times New Roman" w:cs="Times New Roman"/>
          <w:szCs w:val="28"/>
        </w:rPr>
        <w:t>101,59</w:t>
      </w:r>
      <w:r w:rsidR="0026533B">
        <w:rPr>
          <w:rFonts w:ascii="Times New Roman" w:eastAsia="Calibri" w:hAnsi="Times New Roman" w:cs="Times New Roman"/>
          <w:szCs w:val="28"/>
        </w:rPr>
        <w:t>% от плановых назначений</w:t>
      </w:r>
      <w:r w:rsidR="00E276AF" w:rsidRPr="00E429E4">
        <w:rPr>
          <w:rFonts w:ascii="Times New Roman" w:eastAsia="Calibri" w:hAnsi="Times New Roman" w:cs="Times New Roman"/>
          <w:szCs w:val="28"/>
        </w:rPr>
        <w:t xml:space="preserve">. </w:t>
      </w:r>
    </w:p>
    <w:p w14:paraId="03FBDD22" w14:textId="04FC7366" w:rsidR="00A67842" w:rsidRPr="00037F62" w:rsidRDefault="00A67842" w:rsidP="00A67842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E5194">
        <w:rPr>
          <w:rFonts w:ascii="Times New Roman" w:hAnsi="Times New Roman" w:cs="Times New Roman"/>
          <w:szCs w:val="28"/>
        </w:rPr>
        <w:t>Районный</w:t>
      </w:r>
      <w:r w:rsidR="00965120">
        <w:rPr>
          <w:rFonts w:ascii="Times New Roman" w:hAnsi="Times New Roman" w:cs="Times New Roman"/>
          <w:szCs w:val="28"/>
        </w:rPr>
        <w:t xml:space="preserve"> бюджет в 202</w:t>
      </w:r>
      <w:r w:rsidR="006F6E91">
        <w:rPr>
          <w:rFonts w:ascii="Times New Roman" w:hAnsi="Times New Roman" w:cs="Times New Roman"/>
          <w:szCs w:val="28"/>
        </w:rPr>
        <w:t>2</w:t>
      </w:r>
      <w:r w:rsidRPr="003E5194">
        <w:rPr>
          <w:rFonts w:ascii="Times New Roman" w:hAnsi="Times New Roman" w:cs="Times New Roman"/>
          <w:szCs w:val="28"/>
        </w:rPr>
        <w:t xml:space="preserve"> году являлся дотационным (размер финансовой помощи составил </w:t>
      </w:r>
      <w:r w:rsidR="00061C36">
        <w:rPr>
          <w:rFonts w:ascii="Times New Roman" w:hAnsi="Times New Roman" w:cs="Times New Roman"/>
          <w:szCs w:val="28"/>
        </w:rPr>
        <w:t>66,08</w:t>
      </w:r>
      <w:r w:rsidRPr="003E5194">
        <w:rPr>
          <w:rFonts w:ascii="Times New Roman" w:hAnsi="Times New Roman" w:cs="Times New Roman"/>
          <w:szCs w:val="28"/>
        </w:rPr>
        <w:t xml:space="preserve"> %).</w:t>
      </w:r>
    </w:p>
    <w:p w14:paraId="4EFF7A64" w14:textId="78967998" w:rsidR="002B045B" w:rsidRDefault="00A67842" w:rsidP="002B045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2B045B" w:rsidRPr="00271BEA">
        <w:rPr>
          <w:szCs w:val="28"/>
        </w:rPr>
        <w:t xml:space="preserve">     </w:t>
      </w:r>
      <w:r w:rsidR="002B045B" w:rsidRPr="002B045B">
        <w:rPr>
          <w:rFonts w:ascii="Times New Roman" w:hAnsi="Times New Roman" w:cs="Times New Roman"/>
          <w:szCs w:val="28"/>
        </w:rPr>
        <w:t>Основными источниками доходов районного бюджета являются налог на доходы физических лиц, налог, взимаемый в связи с применением упрощенной системы налогообложения, доходы от использования имущества, находящегося в муниципальной собственности, государственная пошлина, денежные взыскания (штрафы).</w:t>
      </w:r>
    </w:p>
    <w:p w14:paraId="3FC3ACC3" w14:textId="77777777" w:rsidR="0028107B" w:rsidRPr="002B045B" w:rsidRDefault="0028107B" w:rsidP="002B045B">
      <w:pPr>
        <w:rPr>
          <w:rFonts w:ascii="Times New Roman" w:hAnsi="Times New Roman" w:cs="Times New Roman"/>
          <w:szCs w:val="28"/>
        </w:rPr>
      </w:pPr>
    </w:p>
    <w:p w14:paraId="3A073C40" w14:textId="77777777" w:rsidR="002B045B" w:rsidRPr="002B045B" w:rsidRDefault="002B045B" w:rsidP="002B045B">
      <w:pPr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 xml:space="preserve">   Укрупненная структура исполнения доходов районного бюджета выглядит следующим образом.</w:t>
      </w:r>
    </w:p>
    <w:p w14:paraId="429F28A2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b/>
          <w:szCs w:val="28"/>
        </w:rPr>
      </w:pPr>
    </w:p>
    <w:p w14:paraId="6EE6B055" w14:textId="50C78816" w:rsidR="002B045B" w:rsidRDefault="002B045B" w:rsidP="002B045B">
      <w:pPr>
        <w:jc w:val="center"/>
        <w:rPr>
          <w:rFonts w:ascii="Times New Roman" w:hAnsi="Times New Roman" w:cs="Times New Roman"/>
          <w:b/>
          <w:szCs w:val="28"/>
        </w:rPr>
      </w:pPr>
      <w:r w:rsidRPr="002B045B">
        <w:rPr>
          <w:rFonts w:ascii="Times New Roman" w:hAnsi="Times New Roman" w:cs="Times New Roman"/>
          <w:b/>
          <w:szCs w:val="28"/>
        </w:rPr>
        <w:t>Укрупненная структура исполнения районного бюджета в 2022 году</w:t>
      </w:r>
    </w:p>
    <w:p w14:paraId="11BC8644" w14:textId="77777777" w:rsidR="0028107B" w:rsidRPr="002B045B" w:rsidRDefault="0028107B" w:rsidP="002B045B">
      <w:pPr>
        <w:jc w:val="center"/>
        <w:rPr>
          <w:rFonts w:ascii="Times New Roman" w:hAnsi="Times New Roman" w:cs="Times New Roman"/>
          <w:b/>
          <w:szCs w:val="28"/>
        </w:rPr>
      </w:pPr>
    </w:p>
    <w:p w14:paraId="230792C9" w14:textId="2B542ADA" w:rsidR="002B045B" w:rsidRPr="00296D61" w:rsidRDefault="00296D61" w:rsidP="002B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1925"/>
        <w:gridCol w:w="1559"/>
        <w:gridCol w:w="1559"/>
      </w:tblGrid>
      <w:tr w:rsidR="002B045B" w:rsidRPr="002B045B" w14:paraId="002FB512" w14:textId="77777777" w:rsidTr="002B045B">
        <w:trPr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7496DDB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AC3C3BD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Учтено в окончательной редакции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90DFE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A851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2B045B" w:rsidRPr="002B045B" w14:paraId="5713F326" w14:textId="77777777" w:rsidTr="002B045B">
        <w:trPr>
          <w:jc w:val="center"/>
        </w:trPr>
        <w:tc>
          <w:tcPr>
            <w:tcW w:w="2498" w:type="dxa"/>
            <w:shd w:val="clear" w:color="auto" w:fill="auto"/>
          </w:tcPr>
          <w:p w14:paraId="4142297D" w14:textId="5DA93CCD" w:rsidR="002B045B" w:rsidRPr="002B045B" w:rsidRDefault="002B045B" w:rsidP="002B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Всего доходы, в том числе: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3E71DC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832 734,84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2D7CB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811 364,74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D5C8B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97,43</w:t>
            </w:r>
          </w:p>
        </w:tc>
      </w:tr>
      <w:tr w:rsidR="002B045B" w:rsidRPr="002B045B" w14:paraId="11D8CE8E" w14:textId="77777777" w:rsidTr="002B045B">
        <w:trPr>
          <w:jc w:val="center"/>
        </w:trPr>
        <w:tc>
          <w:tcPr>
            <w:tcW w:w="2498" w:type="dxa"/>
            <w:shd w:val="clear" w:color="auto" w:fill="auto"/>
          </w:tcPr>
          <w:p w14:paraId="3363CA8D" w14:textId="77777777" w:rsidR="002B045B" w:rsidRPr="002B045B" w:rsidRDefault="002B045B" w:rsidP="002B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65E6395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81 435,52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F153C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82 734,18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E6AEC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101,59</w:t>
            </w:r>
          </w:p>
        </w:tc>
      </w:tr>
      <w:tr w:rsidR="002B045B" w:rsidRPr="002B045B" w14:paraId="300AE3F9" w14:textId="77777777" w:rsidTr="002B045B">
        <w:trPr>
          <w:jc w:val="center"/>
        </w:trPr>
        <w:tc>
          <w:tcPr>
            <w:tcW w:w="2498" w:type="dxa"/>
            <w:shd w:val="clear" w:color="auto" w:fill="auto"/>
          </w:tcPr>
          <w:p w14:paraId="4578E9DD" w14:textId="77777777" w:rsidR="002B045B" w:rsidRPr="002B045B" w:rsidRDefault="002B045B" w:rsidP="002B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B099AD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751 299,32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46C3E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728 630,56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98407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96,98</w:t>
            </w:r>
          </w:p>
        </w:tc>
      </w:tr>
      <w:tr w:rsidR="002B045B" w:rsidRPr="002B045B" w14:paraId="53858DD4" w14:textId="77777777" w:rsidTr="002B045B">
        <w:trPr>
          <w:jc w:val="center"/>
        </w:trPr>
        <w:tc>
          <w:tcPr>
            <w:tcW w:w="2498" w:type="dxa"/>
            <w:shd w:val="clear" w:color="auto" w:fill="auto"/>
          </w:tcPr>
          <w:p w14:paraId="2CD8A2B9" w14:textId="77777777" w:rsidR="002B045B" w:rsidRPr="002B045B" w:rsidRDefault="002B045B" w:rsidP="002B04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Уровень дотационности, %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DE74FD4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E2977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66,08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9B5F0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EEF75" w14:textId="77777777" w:rsidR="002B045B" w:rsidRPr="002B045B" w:rsidRDefault="002B045B" w:rsidP="002B045B">
      <w:pPr>
        <w:rPr>
          <w:rFonts w:ascii="Times New Roman" w:hAnsi="Times New Roman" w:cs="Times New Roman"/>
          <w:szCs w:val="28"/>
          <w:highlight w:val="yellow"/>
        </w:rPr>
      </w:pPr>
      <w:r w:rsidRPr="002B045B">
        <w:rPr>
          <w:rFonts w:ascii="Times New Roman" w:hAnsi="Times New Roman" w:cs="Times New Roman"/>
          <w:szCs w:val="28"/>
          <w:highlight w:val="yellow"/>
        </w:rPr>
        <w:t xml:space="preserve">     </w:t>
      </w:r>
    </w:p>
    <w:p w14:paraId="7D55357D" w14:textId="77777777" w:rsidR="002B045B" w:rsidRPr="002B045B" w:rsidRDefault="002B045B" w:rsidP="002B045B">
      <w:pPr>
        <w:rPr>
          <w:rFonts w:ascii="Times New Roman" w:hAnsi="Times New Roman" w:cs="Times New Roman"/>
          <w:szCs w:val="28"/>
          <w:highlight w:val="yellow"/>
        </w:rPr>
      </w:pPr>
    </w:p>
    <w:p w14:paraId="07523AC1" w14:textId="26275787" w:rsidR="002B045B" w:rsidRPr="002B045B" w:rsidRDefault="002B045B" w:rsidP="002B045B">
      <w:pPr>
        <w:jc w:val="center"/>
        <w:rPr>
          <w:rFonts w:ascii="Times New Roman" w:hAnsi="Times New Roman" w:cs="Times New Roman"/>
          <w:b/>
          <w:szCs w:val="28"/>
        </w:rPr>
      </w:pPr>
      <w:r w:rsidRPr="002B045B">
        <w:rPr>
          <w:rFonts w:ascii="Times New Roman" w:hAnsi="Times New Roman" w:cs="Times New Roman"/>
          <w:b/>
          <w:szCs w:val="28"/>
        </w:rPr>
        <w:lastRenderedPageBreak/>
        <w:t xml:space="preserve">Структура основных источников доходов районного бюджета                                                                                      </w:t>
      </w:r>
    </w:p>
    <w:p w14:paraId="78A4A6B9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</w:t>
      </w:r>
      <w:r w:rsidRPr="002B045B">
        <w:rPr>
          <w:rFonts w:ascii="Times New Roman" w:hAnsi="Times New Roman" w:cs="Times New Roman"/>
          <w:szCs w:val="28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842"/>
        <w:gridCol w:w="1276"/>
        <w:gridCol w:w="1458"/>
      </w:tblGrid>
      <w:tr w:rsidR="002B045B" w:rsidRPr="002B045B" w14:paraId="0D41ACA5" w14:textId="77777777" w:rsidTr="002B045B">
        <w:trPr>
          <w:jc w:val="center"/>
        </w:trPr>
        <w:tc>
          <w:tcPr>
            <w:tcW w:w="4011" w:type="dxa"/>
            <w:shd w:val="clear" w:color="auto" w:fill="auto"/>
            <w:vAlign w:val="center"/>
          </w:tcPr>
          <w:p w14:paraId="5F9CF247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077D5D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Сумма поступлений в 2022 году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11E04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5C9795D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Удельный вес в НН, %</w:t>
            </w:r>
          </w:p>
        </w:tc>
      </w:tr>
      <w:tr w:rsidR="002B045B" w:rsidRPr="002B045B" w14:paraId="3C1835A9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2B88F0D6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8C12BD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7C40F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3E966C3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45B" w:rsidRPr="002B045B" w14:paraId="4BCF2BE5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07CF60AD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BC7CE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811 364,74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F87C7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1D88E12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5B" w:rsidRPr="002B045B" w14:paraId="130735ED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65D3C47C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(НН),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25B027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82 734,18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3793F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9AF3EC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045B" w:rsidRPr="002B045B" w14:paraId="45515F25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16AC8756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0B798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48 224,57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03BC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4A1269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</w:tr>
      <w:tr w:rsidR="002B045B" w:rsidRPr="002B045B" w14:paraId="0DCB566C" w14:textId="77777777" w:rsidTr="002B045B">
        <w:trPr>
          <w:trHeight w:val="833"/>
          <w:jc w:val="center"/>
        </w:trPr>
        <w:tc>
          <w:tcPr>
            <w:tcW w:w="4011" w:type="dxa"/>
            <w:shd w:val="clear" w:color="auto" w:fill="auto"/>
          </w:tcPr>
          <w:p w14:paraId="5DBBD971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End"/>
            <w:r w:rsidRPr="002B045B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91BD70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17 082,90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D2F0F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EA2FCDC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  <w:tr w:rsidR="002B045B" w:rsidRPr="002B045B" w14:paraId="01E159B4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4CBF202F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4298B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3 287,11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8B48A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E62DDBD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2B045B" w:rsidRPr="002B045B" w14:paraId="5C9DC2A6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3D3B1127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DD8F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4 112,46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862E1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8061699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2B045B" w:rsidRPr="002B045B" w14:paraId="1D0A3E53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2B4136B1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DBFCB6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4 713,06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ADF35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5D1CF4B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2B045B" w:rsidRPr="002B045B" w14:paraId="5887AB0F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2D05B3F8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D60550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1 123,95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6AE33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6A58FBA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2B045B" w:rsidRPr="002B045B" w14:paraId="36C6B9A3" w14:textId="77777777" w:rsidTr="002B045B">
        <w:trPr>
          <w:jc w:val="center"/>
        </w:trPr>
        <w:tc>
          <w:tcPr>
            <w:tcW w:w="4011" w:type="dxa"/>
            <w:shd w:val="clear" w:color="auto" w:fill="auto"/>
          </w:tcPr>
          <w:p w14:paraId="67BA4C24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07FE48" w14:textId="77777777" w:rsidR="002B045B" w:rsidRPr="002B045B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 xml:space="preserve">   728 630,56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2FE00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5B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FC72AEE" w14:textId="77777777" w:rsidR="002B045B" w:rsidRPr="002B045B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430CF" w14:textId="77777777" w:rsidR="002B045B" w:rsidRPr="002B045B" w:rsidRDefault="002B045B" w:rsidP="002B045B">
      <w:pPr>
        <w:rPr>
          <w:rFonts w:ascii="Times New Roman" w:hAnsi="Times New Roman" w:cs="Times New Roman"/>
          <w:b/>
          <w:szCs w:val="28"/>
        </w:rPr>
      </w:pPr>
    </w:p>
    <w:p w14:paraId="131150D7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b/>
          <w:szCs w:val="28"/>
        </w:rPr>
      </w:pPr>
      <w:r w:rsidRPr="002B045B">
        <w:rPr>
          <w:rFonts w:ascii="Times New Roman" w:hAnsi="Times New Roman" w:cs="Times New Roman"/>
          <w:b/>
          <w:szCs w:val="28"/>
        </w:rPr>
        <w:t>Налоговые и неналоговые доходы</w:t>
      </w:r>
    </w:p>
    <w:p w14:paraId="1A570CAB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b/>
          <w:szCs w:val="28"/>
        </w:rPr>
      </w:pPr>
    </w:p>
    <w:p w14:paraId="188DB751" w14:textId="64BEA6F1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По итогам 2022 года в районный бюджет поступило 48 224,57 тыс. рублей налога на доходы физических лиц, что составляет 5,95 % от общего объема бюджета и 58,29 % от суммы налоговых и неналоговых доходов.</w:t>
      </w:r>
    </w:p>
    <w:p w14:paraId="0FBE64F0" w14:textId="707A2FE6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Основными плательщиками налога на доходы физических лиц являются учреждения бюджетной сферы, ОАО «Российские железные дороги», войсковая часть 54 630, Отделение МВД России по Козульскому району, КГБУЗ «Козульская РБ», Пожарная часть № 52, индивидуальные предприниматели.</w:t>
      </w:r>
    </w:p>
    <w:p w14:paraId="1632FBBE" w14:textId="612AA877" w:rsidR="002B045B" w:rsidRPr="002B045B" w:rsidRDefault="00335BCC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Налог,</w:t>
      </w:r>
      <w:r w:rsidR="002B045B" w:rsidRPr="002B045B">
        <w:rPr>
          <w:rFonts w:ascii="Times New Roman" w:hAnsi="Times New Roman" w:cs="Times New Roman"/>
          <w:szCs w:val="28"/>
        </w:rPr>
        <w:t xml:space="preserve"> взимаемый в связи с применением упрощенной системы налогообложения </w:t>
      </w:r>
      <w:r w:rsidRPr="002B045B">
        <w:rPr>
          <w:rFonts w:ascii="Times New Roman" w:hAnsi="Times New Roman" w:cs="Times New Roman"/>
          <w:szCs w:val="28"/>
        </w:rPr>
        <w:t>— это</w:t>
      </w:r>
      <w:r w:rsidR="002B045B" w:rsidRPr="002B045B">
        <w:rPr>
          <w:rFonts w:ascii="Times New Roman" w:hAnsi="Times New Roman" w:cs="Times New Roman"/>
          <w:szCs w:val="28"/>
        </w:rPr>
        <w:t xml:space="preserve"> второй по величине доходный источник районного бюджета, удельный вес которого в доходах бюджета составил 2,11% и 20,65% от суммы налоговых и неналоговых доходов. За 2022 год налог поступил в сумме 17 082,90 тыс. рублей. Рост налоговой базы с 2021 года связан с отменой единого налога на вмененный доход для отдельных видов деятельности и переходом налогоплательщиков на упрощенную систему налогообложения. Увеличение размеров пониженных налоговых ставок с 1 января 2022 года, прекращение действия минимальных налоговых ставок для организаций и ИП применявших в 2020 году систему налогообложения в виде ЕНВД для отдельных видов деятельности и не осуществляющих в 2021 году торговую деятельность увеличило поступление данного вида налога.</w:t>
      </w:r>
    </w:p>
    <w:p w14:paraId="3CF07679" w14:textId="18E00CEA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lastRenderedPageBreak/>
        <w:t>Поступление государственной пошлины составило 3 287,11 тыс. руб. или 0,41% от общего объема доходов бюджета и 3,98 % от налоговых и неналоговых доходов.</w:t>
      </w:r>
    </w:p>
    <w:p w14:paraId="6FFDE09D" w14:textId="7E20B1E0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Доходы от использования имущества, находящегося в муниципальной собственности, поступили в сумме 4 112,46 тыс. руб. или 0,51% от общего объема доходов бюджета и 4,97% от налоговых и неналоговых доходов (доходы, получаемые в виде арендной платы за земельные участки, доходы от сдачи в аренду имущества, прочие доходы от использования имущества).</w:t>
      </w:r>
    </w:p>
    <w:p w14:paraId="799ECD02" w14:textId="63EAE19A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 xml:space="preserve">Доходы от оказания платных услуг (работ) и компенсации затрат государства в 2022 году составили 4 713,06 тыс. руб. или 0,58 % от общего объема доходов бюджета и 5,70 % от налоговых и неналоговых доходов. </w:t>
      </w:r>
    </w:p>
    <w:p w14:paraId="5C2BCE2B" w14:textId="6F1E7469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Денежные взыскания (штрафы) поступили в сумме 1 123,95 тыс. руб. или 0,14% от общего объема доходов бюджета и 1,36% от налоговых и неналоговых доходов.</w:t>
      </w:r>
    </w:p>
    <w:p w14:paraId="17913EFC" w14:textId="54B56015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  <w:highlight w:val="yellow"/>
        </w:rPr>
      </w:pPr>
      <w:r w:rsidRPr="002B045B">
        <w:rPr>
          <w:rFonts w:ascii="Times New Roman" w:hAnsi="Times New Roman" w:cs="Times New Roman"/>
          <w:szCs w:val="28"/>
        </w:rPr>
        <w:t>По остальным платежам выполнение выглядит следующим образом:</w:t>
      </w:r>
    </w:p>
    <w:p w14:paraId="3A2A0A96" w14:textId="77777777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- налог на прибыль организаций – 517,11 тыс. руб.;</w:t>
      </w:r>
    </w:p>
    <w:p w14:paraId="79E4E971" w14:textId="77777777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- акцизы по подакцизным товарам (продукции) – 240,45 тыс. руб.;</w:t>
      </w:r>
    </w:p>
    <w:p w14:paraId="5DDC82CB" w14:textId="77777777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- единый сельскохозяйственный налог – 657,41 тыс. руб.;</w:t>
      </w:r>
    </w:p>
    <w:p w14:paraId="6F929191" w14:textId="5767EE5B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-</w:t>
      </w:r>
      <w:r w:rsidR="00813E66">
        <w:rPr>
          <w:rFonts w:ascii="Times New Roman" w:hAnsi="Times New Roman" w:cs="Times New Roman"/>
          <w:szCs w:val="28"/>
        </w:rPr>
        <w:t xml:space="preserve"> </w:t>
      </w:r>
      <w:r w:rsidRPr="002B045B">
        <w:rPr>
          <w:rFonts w:ascii="Times New Roman" w:hAnsi="Times New Roman" w:cs="Times New Roman"/>
          <w:szCs w:val="28"/>
        </w:rPr>
        <w:t>налог, взимаемый в связи с применением патентной системы налогообложения – 1660,81 тыс. руб.;</w:t>
      </w:r>
    </w:p>
    <w:p w14:paraId="64E75020" w14:textId="53753D3E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- платежи при пользовании природными ресурсами (плата за негативное воздействие на окружающую среду) – 71,01 тыс. рублей;</w:t>
      </w:r>
    </w:p>
    <w:p w14:paraId="18F9BD8F" w14:textId="77777777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- доходы от реализации имущества, доходы от продажи земельных участков – 913,48 тыс. руб.</w:t>
      </w:r>
    </w:p>
    <w:p w14:paraId="3FE9D9EF" w14:textId="1D064D4E" w:rsidR="002B045B" w:rsidRPr="002B045B" w:rsidRDefault="002B045B" w:rsidP="00813E66">
      <w:pPr>
        <w:ind w:firstLine="709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В сравнении с 2021 годом исполнение собственных налоговых и неналоговых доходов увеличилось на сумму 7 786,21 тыс. рублей.</w:t>
      </w:r>
    </w:p>
    <w:p w14:paraId="5A6F31B3" w14:textId="77777777" w:rsidR="002B045B" w:rsidRPr="002B045B" w:rsidRDefault="002B045B" w:rsidP="002B045B">
      <w:pPr>
        <w:rPr>
          <w:rFonts w:ascii="Times New Roman" w:hAnsi="Times New Roman" w:cs="Times New Roman"/>
          <w:szCs w:val="28"/>
        </w:rPr>
      </w:pPr>
    </w:p>
    <w:p w14:paraId="76D29224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Исполнение налоговых и неналоговых доходов</w:t>
      </w:r>
    </w:p>
    <w:p w14:paraId="073D616C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szCs w:val="28"/>
        </w:rPr>
      </w:pPr>
      <w:r w:rsidRPr="002B045B">
        <w:rPr>
          <w:rFonts w:ascii="Times New Roman" w:hAnsi="Times New Roman" w:cs="Times New Roman"/>
          <w:szCs w:val="28"/>
        </w:rPr>
        <w:t>бюджета Козульского района за 2022 год по сравнению с фактическим поступлением в 2021 году</w:t>
      </w:r>
    </w:p>
    <w:p w14:paraId="58CF26E7" w14:textId="77777777" w:rsidR="002B045B" w:rsidRPr="002B045B" w:rsidRDefault="002B045B" w:rsidP="002B045B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559"/>
        <w:gridCol w:w="1397"/>
        <w:gridCol w:w="1620"/>
      </w:tblGrid>
      <w:tr w:rsidR="002B045B" w:rsidRPr="00813E66" w14:paraId="4B270FD9" w14:textId="77777777" w:rsidTr="00F774FA">
        <w:trPr>
          <w:jc w:val="center"/>
        </w:trPr>
        <w:tc>
          <w:tcPr>
            <w:tcW w:w="4011" w:type="dxa"/>
            <w:shd w:val="clear" w:color="auto" w:fill="auto"/>
            <w:vAlign w:val="center"/>
          </w:tcPr>
          <w:p w14:paraId="1E144E60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0F8648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Исполнено за 2021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A9F1D9F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Исполнено за 2022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402FB5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14:paraId="1A730F85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(гр.3-гр.2)</w:t>
            </w:r>
          </w:p>
        </w:tc>
      </w:tr>
      <w:tr w:rsidR="002B045B" w:rsidRPr="00813E66" w14:paraId="266C091D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3497C9F4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B727A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3D38E2F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026F14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45B" w:rsidRPr="00813E66" w14:paraId="22B290B2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19A675E1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 (100)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4F223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74 947,97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2C9E170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82 734,18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DA4C6C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7 786,21</w:t>
            </w:r>
          </w:p>
        </w:tc>
      </w:tr>
      <w:tr w:rsidR="002B045B" w:rsidRPr="00813E66" w14:paraId="473BA50B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3765BEC0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прибыль, доходы (101)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3AD88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45 725,69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63515D3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48 741,69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92E3D8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3 016,00</w:t>
            </w:r>
          </w:p>
        </w:tc>
      </w:tr>
      <w:tr w:rsidR="002B045B" w:rsidRPr="00813E66" w14:paraId="1C5376F6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56376D16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 (103)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0D9E2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102,81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993745D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240,45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E3F5A4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137,64</w:t>
            </w:r>
          </w:p>
        </w:tc>
      </w:tr>
      <w:tr w:rsidR="002B045B" w:rsidRPr="00813E66" w14:paraId="50F38D66" w14:textId="77777777" w:rsidTr="00F774FA">
        <w:trPr>
          <w:trHeight w:val="467"/>
          <w:jc w:val="center"/>
        </w:trPr>
        <w:tc>
          <w:tcPr>
            <w:tcW w:w="4011" w:type="dxa"/>
            <w:shd w:val="clear" w:color="auto" w:fill="auto"/>
          </w:tcPr>
          <w:p w14:paraId="490781CD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 (105)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B656C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13 805,50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03EB2CF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19 530,98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5E691E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5 725,48</w:t>
            </w:r>
          </w:p>
        </w:tc>
      </w:tr>
      <w:tr w:rsidR="002B045B" w:rsidRPr="00813E66" w14:paraId="2E10C86D" w14:textId="77777777" w:rsidTr="00F774FA">
        <w:trPr>
          <w:trHeight w:val="417"/>
          <w:jc w:val="center"/>
        </w:trPr>
        <w:tc>
          <w:tcPr>
            <w:tcW w:w="4011" w:type="dxa"/>
            <w:shd w:val="clear" w:color="auto" w:fill="auto"/>
          </w:tcPr>
          <w:p w14:paraId="2A84524E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(108)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6426B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2 683,62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53ED2AB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3 287,11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24D51E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603,49</w:t>
            </w:r>
          </w:p>
        </w:tc>
      </w:tr>
      <w:tr w:rsidR="002B045B" w:rsidRPr="00813E66" w14:paraId="74FFEEA3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54E5BFFC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 (111)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2FDD7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4 069,28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6D0EC09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4 112,46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FBE152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43,18</w:t>
            </w:r>
          </w:p>
        </w:tc>
      </w:tr>
      <w:tr w:rsidR="002B045B" w:rsidRPr="00813E66" w14:paraId="0BA255C4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1972D9FB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при пользовании </w:t>
            </w:r>
            <w:r w:rsidRPr="0081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ресурсами (112)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121E9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276,93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01EDC89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71,01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FF3508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-205,92</w:t>
            </w:r>
          </w:p>
        </w:tc>
      </w:tr>
      <w:tr w:rsidR="002B045B" w:rsidRPr="00813E66" w14:paraId="6D4629D1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6DC0FC38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 (113)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98DD24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4 642,53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6687E07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4 713,05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B7A51D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70,52</w:t>
            </w:r>
          </w:p>
        </w:tc>
      </w:tr>
      <w:tr w:rsidR="002B045B" w:rsidRPr="00813E66" w14:paraId="46DFAED5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37BF206D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 (114)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BC5D9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1 488,03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F1DDEB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913,48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DB29CE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-574,55</w:t>
            </w:r>
          </w:p>
        </w:tc>
      </w:tr>
      <w:tr w:rsidR="002B045B" w:rsidRPr="00813E66" w14:paraId="0E3BD3BE" w14:textId="77777777" w:rsidTr="00F774FA">
        <w:trPr>
          <w:jc w:val="center"/>
        </w:trPr>
        <w:tc>
          <w:tcPr>
            <w:tcW w:w="4011" w:type="dxa"/>
            <w:shd w:val="clear" w:color="auto" w:fill="auto"/>
          </w:tcPr>
          <w:p w14:paraId="0E4309E8" w14:textId="77777777" w:rsidR="002B045B" w:rsidRPr="00813E66" w:rsidRDefault="002B045B" w:rsidP="00F7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 (116)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FCBAB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2 153,58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0953669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1 123,95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554B70" w14:textId="77777777" w:rsidR="002B045B" w:rsidRPr="00813E66" w:rsidRDefault="002B045B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66">
              <w:rPr>
                <w:rFonts w:ascii="Times New Roman" w:hAnsi="Times New Roman" w:cs="Times New Roman"/>
                <w:sz w:val="24"/>
                <w:szCs w:val="24"/>
              </w:rPr>
              <w:t>-1 029,63</w:t>
            </w:r>
          </w:p>
        </w:tc>
      </w:tr>
    </w:tbl>
    <w:p w14:paraId="712D6160" w14:textId="77777777" w:rsidR="0053796D" w:rsidRDefault="0053796D" w:rsidP="0053796D">
      <w:pPr>
        <w:rPr>
          <w:rFonts w:ascii="Times New Roman" w:hAnsi="Times New Roman" w:cs="Times New Roman"/>
          <w:szCs w:val="28"/>
        </w:rPr>
      </w:pPr>
    </w:p>
    <w:p w14:paraId="5D94B5CD" w14:textId="6BD1F83E" w:rsidR="00B31345" w:rsidRPr="00B31345" w:rsidRDefault="00B31345" w:rsidP="0053796D">
      <w:pPr>
        <w:jc w:val="center"/>
        <w:rPr>
          <w:rFonts w:ascii="Times New Roman" w:hAnsi="Times New Roman" w:cs="Times New Roman"/>
          <w:b/>
          <w:szCs w:val="28"/>
        </w:rPr>
      </w:pPr>
      <w:r w:rsidRPr="00B31345">
        <w:rPr>
          <w:rFonts w:ascii="Times New Roman" w:hAnsi="Times New Roman" w:cs="Times New Roman"/>
          <w:b/>
          <w:szCs w:val="28"/>
        </w:rPr>
        <w:t>Безвозмездные поступления</w:t>
      </w:r>
    </w:p>
    <w:p w14:paraId="2D0F722F" w14:textId="77777777" w:rsidR="00B31345" w:rsidRPr="00B31345" w:rsidRDefault="00B31345" w:rsidP="00B31345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14:paraId="449C4074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Безвозмездные поступления в 2022 году запланированы в сумме 751 299,32 тыс. рублей, исполнены – 728 630,56 тыс. рублей или на 96,98%.                 </w:t>
      </w:r>
    </w:p>
    <w:p w14:paraId="396171A4" w14:textId="3956982E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Отклонение от плана составило 22 668,76 тыс. руб., в том числе отклонения из-за отсутствия потребности и экономии по торгам в субсидиях, субвенциях и иных межбюджетных трансфертов</w:t>
      </w:r>
      <w:r w:rsidR="0053796D">
        <w:rPr>
          <w:rFonts w:ascii="Times New Roman" w:hAnsi="Times New Roman" w:cs="Times New Roman"/>
          <w:szCs w:val="28"/>
        </w:rPr>
        <w:t>, в том числе</w:t>
      </w:r>
      <w:r w:rsidRPr="00B31345">
        <w:rPr>
          <w:rFonts w:ascii="Times New Roman" w:hAnsi="Times New Roman" w:cs="Times New Roman"/>
          <w:szCs w:val="28"/>
        </w:rPr>
        <w:t>:</w:t>
      </w:r>
    </w:p>
    <w:p w14:paraId="6A516FB3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- 1 460,56 тыс. рублей (субсидии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организациях);</w:t>
      </w:r>
    </w:p>
    <w:p w14:paraId="51371F09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- 6,40 тыс. рублей (субсидии на поддержку деятельности муниципальных молодежных центров, в рамках Государственной программы Красноярского края "Молодежь Красноярского края в ХХI веке");</w:t>
      </w:r>
    </w:p>
    <w:p w14:paraId="4AAE8385" w14:textId="4A18E970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- 131,00 тыс. рублей (субвенции бюджетам муниципальных районов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</w:t>
      </w:r>
      <w:r w:rsidR="0053796D">
        <w:rPr>
          <w:rFonts w:ascii="Times New Roman" w:hAnsi="Times New Roman" w:cs="Times New Roman"/>
          <w:szCs w:val="28"/>
        </w:rPr>
        <w:t xml:space="preserve"> </w:t>
      </w:r>
      <w:r w:rsidRPr="00B31345">
        <w:rPr>
          <w:rFonts w:ascii="Times New Roman" w:hAnsi="Times New Roman" w:cs="Times New Roman"/>
          <w:szCs w:val="28"/>
        </w:rPr>
        <w:t>11 июля 2019 года №7-2988));</w:t>
      </w:r>
    </w:p>
    <w:p w14:paraId="23F86AB2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  -1 500,00 тыс. рублей (субвенции на получение общедоступного и бесплатного дошкольного образования в части обеспечения деятельности административно-хозяйственного, учебно-вспомогательного персонала и иных работников образовательных организаций);           </w:t>
      </w:r>
    </w:p>
    <w:p w14:paraId="0C21FF4A" w14:textId="082C8756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  - 11,90 тыс. рублей (субвенции на осуществление уведомительной регистрации коллективных договоров и территориальных соглашений и контроля за их выполнением З</w:t>
      </w:r>
      <w:r w:rsidR="0053796D">
        <w:rPr>
          <w:rFonts w:ascii="Times New Roman" w:hAnsi="Times New Roman" w:cs="Times New Roman"/>
          <w:szCs w:val="28"/>
        </w:rPr>
        <w:t>акона края</w:t>
      </w:r>
      <w:r w:rsidRPr="00B31345">
        <w:rPr>
          <w:rFonts w:ascii="Times New Roman" w:hAnsi="Times New Roman" w:cs="Times New Roman"/>
          <w:szCs w:val="28"/>
        </w:rPr>
        <w:t xml:space="preserve"> от 30.01.14 г. № 6-2056);</w:t>
      </w:r>
    </w:p>
    <w:p w14:paraId="0F4B7E72" w14:textId="0EF968C2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 - 2,11 тыс. рублей (субвенции на реализацию З</w:t>
      </w:r>
      <w:r w:rsidR="0053796D">
        <w:rPr>
          <w:rFonts w:ascii="Times New Roman" w:hAnsi="Times New Roman" w:cs="Times New Roman"/>
          <w:szCs w:val="28"/>
        </w:rPr>
        <w:t>акона края</w:t>
      </w:r>
      <w:r w:rsidRPr="00B31345">
        <w:rPr>
          <w:rFonts w:ascii="Times New Roman" w:hAnsi="Times New Roman" w:cs="Times New Roman"/>
          <w:szCs w:val="28"/>
        </w:rPr>
        <w:t xml:space="preserve"> от 13 июня 2013 г. № 4-1402 "Организация проведения мероприятий по отлову, учету, содержанию безнадзорных домашних животных);</w:t>
      </w:r>
    </w:p>
    <w:p w14:paraId="5E3E969B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  - 277,65 тыс. рублей (субвенции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ЗК 20.12.07 №4-1089);</w:t>
      </w:r>
    </w:p>
    <w:p w14:paraId="2224A52E" w14:textId="421F881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  - 18,00 тыс. рублей (субвенции на реализацию государственных полномочий по обеспечению содержания в муниципальных дошкольных образовательных учреждениях (группах) детей без взимания родительской платы З</w:t>
      </w:r>
      <w:r w:rsidR="0053796D">
        <w:rPr>
          <w:rFonts w:ascii="Times New Roman" w:hAnsi="Times New Roman" w:cs="Times New Roman"/>
          <w:szCs w:val="28"/>
        </w:rPr>
        <w:t>акона края</w:t>
      </w:r>
      <w:r w:rsidRPr="00B31345">
        <w:rPr>
          <w:rFonts w:ascii="Times New Roman" w:hAnsi="Times New Roman" w:cs="Times New Roman"/>
          <w:szCs w:val="28"/>
        </w:rPr>
        <w:t xml:space="preserve"> 27.12.05 №17-4379);</w:t>
      </w:r>
    </w:p>
    <w:p w14:paraId="72E1ACA0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lastRenderedPageBreak/>
        <w:t xml:space="preserve">       - 0,20 тыс. рублей (субвенции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платы;</w:t>
      </w:r>
    </w:p>
    <w:p w14:paraId="56A86AF0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- 13,53 тыс. рублей (субвенции на реализацию мер дополнительной поддержки населения, направленных на соблюдение размера вносимой гражданами платы за коммунальные услуги);</w:t>
      </w:r>
    </w:p>
    <w:p w14:paraId="161B59EC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- 235,97 тыс. рублей (субвенции на реализацию Закона края "О наделении органов местного самоуправления муниципальных районов полномочиями по обеспечению отдыха и оздоровления детей");</w:t>
      </w:r>
    </w:p>
    <w:p w14:paraId="32557951" w14:textId="77777777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     - 189,01 тыс. рублей (субвенции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образования);</w:t>
      </w:r>
    </w:p>
    <w:p w14:paraId="141BF650" w14:textId="64E8A43A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- 15,80 тыс. рублей (субвенции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Федерации);</w:t>
      </w:r>
    </w:p>
    <w:p w14:paraId="0FC52565" w14:textId="0F19567E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- 250,47 тыс. рублей (субвенции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родителей);</w:t>
      </w:r>
    </w:p>
    <w:p w14:paraId="19384E5D" w14:textId="211BA7C6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 17,24 тыс. рублей (субвенции бюджетам муниципальных районов на осуществление первичного воинского учета на территориях, где отсутствуют военные комиссариаты);</w:t>
      </w:r>
    </w:p>
    <w:p w14:paraId="202301E1" w14:textId="57F61A6C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- 16 849,40 тыс. рублей (межбюджетные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соглашениями);</w:t>
      </w:r>
    </w:p>
    <w:p w14:paraId="7A0BE223" w14:textId="56D9FEFB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- 107,05 тыс. рублей (иные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организаций);</w:t>
      </w:r>
    </w:p>
    <w:p w14:paraId="34EF4AE8" w14:textId="71B6944C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- 111,65 тыс. рублей (иные межбюджетные трансферты бюджетам муниципальных районов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власти);</w:t>
      </w:r>
    </w:p>
    <w:p w14:paraId="5B19793A" w14:textId="10E3C413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- 1 397,07 тыс. рублей (иные межбюджетные трансферты бюджетам муниципальных образований на обустройство мест(площадок) накопления отходов потребления и (или) приобретения контейнерного оборудования в рамках подпрограммы "Обращение с отходами");</w:t>
      </w:r>
    </w:p>
    <w:p w14:paraId="7B4C82D4" w14:textId="528CE95F" w:rsidR="00B31345" w:rsidRP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 xml:space="preserve">- 69,64 тыс. рублей (иные межбюджетные трансферты на создание (реконструкцию) и капитальный ремонт культурно-досуговых учреждений в </w:t>
      </w:r>
      <w:r w:rsidRPr="00B31345">
        <w:rPr>
          <w:rFonts w:ascii="Times New Roman" w:hAnsi="Times New Roman" w:cs="Times New Roman"/>
          <w:szCs w:val="28"/>
        </w:rPr>
        <w:lastRenderedPageBreak/>
        <w:t>сельской местности в рамках подпрограммы "Обеспечение реализации государственной программы и прочие мероприятия");</w:t>
      </w:r>
    </w:p>
    <w:p w14:paraId="4143FA46" w14:textId="673C85F5" w:rsidR="00B31345" w:rsidRDefault="00B31345" w:rsidP="00B31345">
      <w:pPr>
        <w:ind w:firstLine="709"/>
        <w:rPr>
          <w:rFonts w:ascii="Times New Roman" w:hAnsi="Times New Roman" w:cs="Times New Roman"/>
          <w:szCs w:val="28"/>
        </w:rPr>
      </w:pPr>
      <w:r w:rsidRPr="00B31345">
        <w:rPr>
          <w:rFonts w:ascii="Times New Roman" w:hAnsi="Times New Roman" w:cs="Times New Roman"/>
          <w:szCs w:val="28"/>
        </w:rPr>
        <w:t>- 4,11 тыс. рублей (иные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самоуправления»).</w:t>
      </w:r>
    </w:p>
    <w:p w14:paraId="17EBE4B1" w14:textId="77777777" w:rsidR="00084E39" w:rsidRPr="00B31345" w:rsidRDefault="00084E39" w:rsidP="00B31345">
      <w:pPr>
        <w:ind w:firstLine="709"/>
        <w:rPr>
          <w:rFonts w:ascii="Times New Roman" w:hAnsi="Times New Roman" w:cs="Times New Roman"/>
          <w:szCs w:val="28"/>
        </w:rPr>
      </w:pPr>
    </w:p>
    <w:p w14:paraId="1AF56FFF" w14:textId="77777777" w:rsidR="00F212E8" w:rsidRDefault="00084E39" w:rsidP="00084E39">
      <w:pPr>
        <w:tabs>
          <w:tab w:val="left" w:pos="4962"/>
        </w:tabs>
        <w:ind w:firstLine="709"/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>Уточненный объем расходов на 2022 год утвержден в сумме 824 239,33 тыс. рублей. Исполнение бюджета по расходам составило 801 457,04 тыс. рублей или 97,24%. В приоритетном порядке производились первоочередные социально значимые расходы, связанные с оплатой труда и начислениями на выплаты по оплате труда, социальным обеспечением населения, закупкой продуктов питания, оплатой коммунальных услуг, услуг связи, безвозмездным перечислениям бюджетам поселений и организациям.</w:t>
      </w:r>
    </w:p>
    <w:p w14:paraId="011C32E1" w14:textId="765E4E79" w:rsidR="00084E39" w:rsidRPr="00084E39" w:rsidRDefault="00084E39" w:rsidP="00084E39">
      <w:pPr>
        <w:tabs>
          <w:tab w:val="left" w:pos="4962"/>
        </w:tabs>
        <w:ind w:firstLine="709"/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 xml:space="preserve"> </w:t>
      </w:r>
    </w:p>
    <w:p w14:paraId="31D88BC6" w14:textId="56FCC503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 xml:space="preserve">       Корректировки районного бюджета в течение года обусловлены предоставлением межбюджетных трансфертов из вышестоящих бюджетов. Кроме этого, в процессе исполнения районного бюджета по расходам на основании ходатайств главных распорядителей бюджетных средств осуществлялись перераспределение и изменение объемов бюджетных ассигнований.</w:t>
      </w:r>
    </w:p>
    <w:p w14:paraId="5B7700F2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</w:p>
    <w:p w14:paraId="7F6C3D55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 xml:space="preserve">         Расходы в разрезе муниципальных программ районного бюджета в 2022 году исполнены следующим образом:</w:t>
      </w:r>
    </w:p>
    <w:p w14:paraId="7679E04F" w14:textId="77777777" w:rsidR="00084E39" w:rsidRPr="00084E39" w:rsidRDefault="00084E39" w:rsidP="00084E39">
      <w:pPr>
        <w:jc w:val="right"/>
        <w:rPr>
          <w:rFonts w:ascii="Times New Roman" w:hAnsi="Times New Roman" w:cs="Times New Roman"/>
          <w:sz w:val="20"/>
          <w:szCs w:val="20"/>
        </w:rPr>
      </w:pPr>
      <w:r w:rsidRPr="00084E39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400" w:type="dxa"/>
        <w:tblInd w:w="113" w:type="dxa"/>
        <w:tblLook w:val="04A0" w:firstRow="1" w:lastRow="0" w:firstColumn="1" w:lastColumn="0" w:noHBand="0" w:noVBand="1"/>
      </w:tblPr>
      <w:tblGrid>
        <w:gridCol w:w="4320"/>
        <w:gridCol w:w="1660"/>
        <w:gridCol w:w="1660"/>
        <w:gridCol w:w="1760"/>
      </w:tblGrid>
      <w:tr w:rsidR="00084E39" w:rsidRPr="00084E39" w14:paraId="123F4198" w14:textId="77777777" w:rsidTr="00F774FA">
        <w:trPr>
          <w:trHeight w:val="5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F6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9A9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9B60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DBB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084E39" w:rsidRPr="00084E39" w14:paraId="5F2351B9" w14:textId="77777777" w:rsidTr="00F774FA">
        <w:trPr>
          <w:trHeight w:val="2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19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484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62B3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1CD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4E39" w:rsidRPr="00084E39" w14:paraId="086B0559" w14:textId="77777777" w:rsidTr="00F774FA">
        <w:trPr>
          <w:trHeight w:val="2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1C71" w14:textId="77777777" w:rsidR="00084E39" w:rsidRPr="00084E39" w:rsidRDefault="00084E39" w:rsidP="00F774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0D04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824 239,33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B36DC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801 457,04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58A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97,24</w:t>
            </w:r>
          </w:p>
        </w:tc>
      </w:tr>
      <w:tr w:rsidR="00084E39" w:rsidRPr="00084E39" w14:paraId="088832DF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DDA9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Развитие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3F5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429 046,76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7E43E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422 839,31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215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84E39" w:rsidRPr="00084E39" w14:paraId="11245D86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38D3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Система социальной защиты населения Козульского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F01C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2 946,36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C4CF2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2 946,36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B38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84E39" w:rsidRPr="00084E39" w14:paraId="53CCAF46" w14:textId="77777777" w:rsidTr="00F774FA">
        <w:trPr>
          <w:trHeight w:val="1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8D7C" w14:textId="77777777" w:rsidR="00084E39" w:rsidRPr="00084E39" w:rsidRDefault="00084E39" w:rsidP="00F774FA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Реформирование и модернизация жилищно- коммунального хозяйства и повышение энергетической эффективности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A38B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36 352,96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2C8A3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36 250,58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F771" w14:textId="77777777" w:rsidR="00084E39" w:rsidRPr="00084E39" w:rsidRDefault="00084E39" w:rsidP="00F774F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</w:tr>
      <w:tr w:rsidR="00084E39" w:rsidRPr="00084E39" w14:paraId="549D5495" w14:textId="77777777" w:rsidTr="00F774FA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E8C5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Защита населения и территорий Козульского района от чрезвычайных ситуаций природного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AD53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3 482,95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82862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3 478,00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32A3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99,86</w:t>
            </w:r>
          </w:p>
        </w:tc>
      </w:tr>
      <w:tr w:rsidR="00084E39" w:rsidRPr="00084E39" w14:paraId="3FDC9698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A8E7" w14:textId="77777777" w:rsidR="00084E39" w:rsidRPr="00084E39" w:rsidRDefault="00084E39" w:rsidP="00F774FA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Развитие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7869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79 579,36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653D2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79 509 02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CE9" w14:textId="77777777" w:rsidR="00084E39" w:rsidRPr="00084E39" w:rsidRDefault="00084E39" w:rsidP="00F774F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084E39" w:rsidRPr="00084E39" w14:paraId="3E051827" w14:textId="77777777" w:rsidTr="00F774FA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17CB" w14:textId="77777777" w:rsidR="00084E39" w:rsidRPr="00084E39" w:rsidRDefault="00084E39" w:rsidP="00F774F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Козульского района Развитие физической культуры, спорта и молодежной политики в Козульском районе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80AB" w14:textId="77777777" w:rsidR="00084E39" w:rsidRPr="00084E39" w:rsidRDefault="00084E39" w:rsidP="00F774FA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16 327,75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7E341" w14:textId="77777777" w:rsidR="00084E39" w:rsidRPr="00084E39" w:rsidRDefault="00084E39" w:rsidP="00F774FA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16 320,36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2B3A" w14:textId="77777777" w:rsidR="00084E39" w:rsidRPr="00084E39" w:rsidRDefault="00084E39" w:rsidP="00F774F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084E39" w:rsidRPr="00084E39" w14:paraId="319CED09" w14:textId="77777777" w:rsidTr="00F774FA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5FF7" w14:textId="77777777" w:rsidR="00084E39" w:rsidRPr="00084E39" w:rsidRDefault="00084E39" w:rsidP="00F774F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Развитие малого и среднего предпринимательства на территории Козульского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71BB" w14:textId="77777777" w:rsidR="00084E39" w:rsidRPr="00084E39" w:rsidRDefault="00084E39" w:rsidP="00F774FA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1 225,69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9D517" w14:textId="77777777" w:rsidR="00084E39" w:rsidRPr="00084E39" w:rsidRDefault="00084E39" w:rsidP="00F774FA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1 225,69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E278" w14:textId="77777777" w:rsidR="00084E39" w:rsidRPr="00084E39" w:rsidRDefault="00084E39" w:rsidP="00F774F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84E39" w:rsidRPr="00084E39" w14:paraId="596B2FA6" w14:textId="77777777" w:rsidTr="00F774FA">
        <w:trPr>
          <w:trHeight w:val="13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4B22" w14:textId="77777777" w:rsidR="00084E39" w:rsidRPr="00084E39" w:rsidRDefault="00084E39" w:rsidP="00F774FA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Козульского района Развитие сельского хозяйства и регулирование рынков сельскохозяйственной продукции, сырья и продовольствия в Козульском районе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4187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3 544,17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F9A5C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3 439,45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6561" w14:textId="77777777" w:rsidR="00084E39" w:rsidRPr="00084E39" w:rsidRDefault="00084E39" w:rsidP="00F774F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</w:tr>
      <w:tr w:rsidR="00084E39" w:rsidRPr="00084E39" w14:paraId="1D8348CC" w14:textId="77777777" w:rsidTr="00F774FA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E56D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Содействие развитию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2C35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5 362,11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9F480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5 362,11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B4BC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84E39" w:rsidRPr="00084E39" w14:paraId="5EFE9E30" w14:textId="77777777" w:rsidTr="00F774FA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BF0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Обеспечение доступным и комфортным жильем жителей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A803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840,24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B3C0D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840,24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AB12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84E39" w:rsidRPr="00084E39" w14:paraId="2B9BDA46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0AB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Управление муниципальными финансами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EC47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104 935,56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638CF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90 739,55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2EF2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86,47</w:t>
            </w:r>
          </w:p>
        </w:tc>
      </w:tr>
      <w:tr w:rsidR="00084E39" w:rsidRPr="00084E39" w14:paraId="350F778B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989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Профилактика терроризма и экстремизма на территории муниципального образования Козульский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8E5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96803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075F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84E39" w:rsidRPr="00084E39" w14:paraId="2D989788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D388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Профилактика правонарушений на территории муниципального образования Козульский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DF8C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0E138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CF47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84E39" w:rsidRPr="00084E39" w14:paraId="27B8FC54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13D9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Козульского района Профилактика безнадзорности и правонарушений несовершеннолетних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44B3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04AD6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49,99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DC58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084E39" w:rsidRPr="00084E39" w14:paraId="34912660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EC9E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Комплексные меры профилактики наркомании и противодействия незаконному обороту наркотиков в Козульском районе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BE3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47,04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0024A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47,04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76DF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84E39" w:rsidRPr="00084E39" w14:paraId="7243996D" w14:textId="77777777" w:rsidTr="00F774FA">
        <w:trPr>
          <w:trHeight w:val="2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F0CA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CE6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131 644,91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DF363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129 699,75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0304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084E39" w:rsidRPr="00084E39" w14:paraId="6A1CDB9D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D6CC" w14:textId="77777777" w:rsidR="00084E39" w:rsidRPr="00084E39" w:rsidRDefault="00084E39" w:rsidP="00F774FA">
            <w:pPr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0EAD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8 697,47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1D005" w14:textId="77777777" w:rsidR="00084E39" w:rsidRPr="00084E39" w:rsidRDefault="00084E39" w:rsidP="00F774FA">
            <w:pPr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8 568,59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5377" w14:textId="77777777" w:rsidR="00084E39" w:rsidRPr="00084E39" w:rsidRDefault="00084E39" w:rsidP="00F774FA">
            <w:pPr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084E39" w:rsidRPr="00084E39" w14:paraId="35551CA3" w14:textId="77777777" w:rsidTr="00F774FA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F8A3" w14:textId="77777777" w:rsidR="00084E39" w:rsidRPr="00084E39" w:rsidRDefault="00084E39" w:rsidP="00F774FA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6EA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0A908" w14:textId="77777777" w:rsidR="00084E39" w:rsidRPr="00084E39" w:rsidRDefault="00084E39" w:rsidP="00F774FA">
            <w:pPr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7292" w14:textId="77777777" w:rsidR="00084E39" w:rsidRPr="00084E39" w:rsidRDefault="00084E39" w:rsidP="00F774FA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14:paraId="1D386BA3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</w:p>
    <w:p w14:paraId="18861E90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 xml:space="preserve">              Исполнение расходов по ведомственной структуре расходов за 2022 год</w:t>
      </w:r>
    </w:p>
    <w:p w14:paraId="6C4F45B0" w14:textId="77777777" w:rsidR="00084E39" w:rsidRPr="00084E39" w:rsidRDefault="00084E39" w:rsidP="00084E39">
      <w:pPr>
        <w:jc w:val="right"/>
        <w:rPr>
          <w:rFonts w:ascii="Times New Roman" w:hAnsi="Times New Roman" w:cs="Times New Roman"/>
          <w:sz w:val="20"/>
          <w:szCs w:val="20"/>
        </w:rPr>
      </w:pPr>
      <w:r w:rsidRPr="00084E39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701"/>
      </w:tblGrid>
      <w:tr w:rsidR="00084E39" w:rsidRPr="00084E39" w14:paraId="6C4F605E" w14:textId="77777777" w:rsidTr="00F774FA">
        <w:trPr>
          <w:trHeight w:val="4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66C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главного распорядителя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95A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7C11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BF37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084E39" w:rsidRPr="00084E39" w14:paraId="7C28EFA5" w14:textId="77777777" w:rsidTr="00F774FA">
        <w:trPr>
          <w:trHeight w:val="1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E99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026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CFA0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2C7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84E39" w:rsidRPr="00084E39" w14:paraId="535D7BCD" w14:textId="77777777" w:rsidTr="00F774FA">
        <w:trPr>
          <w:trHeight w:val="6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8799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Козульского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DFC3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120 080,35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8F3E3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105 763,00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203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88,08</w:t>
            </w:r>
          </w:p>
        </w:tc>
      </w:tr>
      <w:tr w:rsidR="00084E39" w:rsidRPr="00084E39" w14:paraId="18E2025D" w14:textId="77777777" w:rsidTr="00F774FA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4C8D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Администрация Козульского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9856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243 725,40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CF049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241 460,16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009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99,07</w:t>
            </w:r>
          </w:p>
        </w:tc>
      </w:tr>
      <w:tr w:rsidR="00084E39" w:rsidRPr="00084E39" w14:paraId="1E96880D" w14:textId="77777777" w:rsidTr="00F774FA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009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Козульский районный Совет депутатов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003A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2 740,16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B8B70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2 740,16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FD6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84E39" w:rsidRPr="00084E39" w14:paraId="378E33FB" w14:textId="77777777" w:rsidTr="00F774FA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B93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Контрольно-счетный орган Козульского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5981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819,59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87F0F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819,59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2A1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84E39" w:rsidRPr="00084E39" w14:paraId="53CBA5F0" w14:textId="77777777" w:rsidTr="00F774FA">
        <w:trPr>
          <w:trHeight w:val="55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018B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образования, опеки и попечительства администрации Козульского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17C6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456 873,83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9DE72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450 674,13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9B4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98,64</w:t>
            </w:r>
          </w:p>
        </w:tc>
      </w:tr>
      <w:tr w:rsidR="00084E39" w:rsidRPr="00084E39" w14:paraId="454957D2" w14:textId="77777777" w:rsidTr="00F774FA">
        <w:trPr>
          <w:trHeight w:val="27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D129" w14:textId="77777777" w:rsidR="00084E39" w:rsidRPr="00084E39" w:rsidRDefault="00084E39" w:rsidP="00F774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 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FE16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824 239,33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59D4A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801 457,04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C6C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39">
              <w:rPr>
                <w:rFonts w:ascii="Times New Roman" w:hAnsi="Times New Roman" w:cs="Times New Roman"/>
                <w:bCs/>
                <w:sz w:val="20"/>
                <w:szCs w:val="20"/>
              </w:rPr>
              <w:t>97,24</w:t>
            </w:r>
          </w:p>
        </w:tc>
      </w:tr>
    </w:tbl>
    <w:p w14:paraId="035B9A56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</w:p>
    <w:p w14:paraId="6C3C8AD0" w14:textId="77777777" w:rsidR="00084E39" w:rsidRPr="00084E39" w:rsidRDefault="00084E39" w:rsidP="00084E39">
      <w:pPr>
        <w:jc w:val="center"/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>Исполнение расходов по национальным проектам за 2022 год</w:t>
      </w:r>
    </w:p>
    <w:p w14:paraId="69A648E4" w14:textId="77777777" w:rsidR="00084E39" w:rsidRPr="00084E39" w:rsidRDefault="00084E39" w:rsidP="00084E39">
      <w:pPr>
        <w:jc w:val="right"/>
        <w:rPr>
          <w:rFonts w:ascii="Times New Roman" w:hAnsi="Times New Roman" w:cs="Times New Roman"/>
          <w:sz w:val="20"/>
          <w:szCs w:val="20"/>
        </w:rPr>
      </w:pPr>
      <w:r w:rsidRPr="00084E39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565"/>
        <w:gridCol w:w="2268"/>
        <w:gridCol w:w="1160"/>
        <w:gridCol w:w="1302"/>
        <w:gridCol w:w="1032"/>
        <w:gridCol w:w="1042"/>
        <w:gridCol w:w="968"/>
        <w:gridCol w:w="1121"/>
      </w:tblGrid>
      <w:tr w:rsidR="00084E39" w:rsidRPr="00084E39" w14:paraId="039B9C2A" w14:textId="77777777" w:rsidTr="00F774FA">
        <w:trPr>
          <w:trHeight w:val="4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526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322C9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национального проекта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E6570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Утверждено 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992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Исполнено, в том числе за счет средств: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954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084E39" w:rsidRPr="00084E39" w14:paraId="146B9E18" w14:textId="77777777" w:rsidTr="00F774FA">
        <w:trPr>
          <w:trHeight w:val="48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2C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0DA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58E1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3BC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91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Краевого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0F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Местного бюджета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43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8F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E39" w:rsidRPr="00084E39" w14:paraId="16AC460F" w14:textId="77777777" w:rsidTr="00F774FA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A81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EB4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788F7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B1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EB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CD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56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C3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84E39" w:rsidRPr="00084E39" w14:paraId="6A654B68" w14:textId="77777777" w:rsidTr="00F774FA">
        <w:trPr>
          <w:trHeight w:val="5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65A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591F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Культура (Балахтонский СДК, разработка проектно-сметной документации, проведение государственной экспертизы)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7EB4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849,00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F327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5178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37EC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42E30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B0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0386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0A30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C2F8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770,87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C8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142F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2FDB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BEBE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7,80</w:t>
            </w:r>
          </w:p>
          <w:p w14:paraId="0C1522D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8D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4017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89A5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E5648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778,67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AF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AF42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5554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49DC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91,72</w:t>
            </w:r>
          </w:p>
        </w:tc>
      </w:tr>
      <w:tr w:rsidR="00084E39" w:rsidRPr="00084E39" w14:paraId="15D871FA" w14:textId="77777777" w:rsidTr="00F774FA">
        <w:trPr>
          <w:trHeight w:val="75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CFE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2202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Безопасные и качественные автомобильные дороги (Управление образования, опеки и попечительства администрации района, приобретение светоотражающих лент для учащихся школ района)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3B22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8,60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F6C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73F3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D68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A3DA8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2A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E48F9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4638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BE2B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BF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89FD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93C5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CE71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9F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CCC38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35F5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DE5D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8,60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93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154A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9A44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FD2D7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84E39" w:rsidRPr="00084E39" w14:paraId="45AD44DA" w14:textId="77777777" w:rsidTr="00F774FA">
        <w:trPr>
          <w:trHeight w:val="7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3E9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03BD" w14:textId="77777777" w:rsidR="00084E39" w:rsidRPr="00084E39" w:rsidRDefault="00084E39" w:rsidP="00F774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Образование (</w:t>
            </w:r>
            <w:r w:rsidRPr="00084E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центры «Точка роста» на базе МКОУ "Кемчугская СОШ имени М.А. Хлебникова", МБОУ «Чернореченская СОШ № 1», </w:t>
            </w: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приобретение оборудования по предметам «Физика», «Химия», «Биология»)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632F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3 061,90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3C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BA28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7504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FFDA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2B02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2 879,64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D9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FEEE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CD69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1C51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3A3F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151,56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1B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79A1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E3FE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5CCC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D6B3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30,70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26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4E12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E38D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72EE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F207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3 061,90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40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567D8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B3C8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ECCFC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B872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084E39" w:rsidRPr="00084E39" w14:paraId="53702446" w14:textId="77777777" w:rsidTr="00F774FA">
        <w:trPr>
          <w:trHeight w:val="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3CE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95938" w14:textId="77777777" w:rsidR="00084E39" w:rsidRPr="00084E39" w:rsidRDefault="00084E39" w:rsidP="00F774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507C4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bCs/>
                <w:sz w:val="18"/>
                <w:szCs w:val="18"/>
              </w:rPr>
              <w:t>3 919,50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BAB5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83D3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2 879,64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57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2F24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926,73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1E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1BC5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42,80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F4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7DD7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3 849,17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0D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62B2B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39">
              <w:rPr>
                <w:rFonts w:ascii="Times New Roman" w:hAnsi="Times New Roman" w:cs="Times New Roman"/>
                <w:sz w:val="18"/>
                <w:szCs w:val="18"/>
              </w:rPr>
              <w:t>98,21</w:t>
            </w:r>
          </w:p>
        </w:tc>
      </w:tr>
    </w:tbl>
    <w:p w14:paraId="170ED265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</w:p>
    <w:p w14:paraId="2EAA3214" w14:textId="77777777" w:rsidR="00084E39" w:rsidRPr="00084E39" w:rsidRDefault="00084E39" w:rsidP="00084E39">
      <w:pPr>
        <w:jc w:val="center"/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>Расходы в разрезе разделов функциональной классификации</w:t>
      </w:r>
    </w:p>
    <w:p w14:paraId="524FE462" w14:textId="77777777" w:rsidR="00084E39" w:rsidRPr="00084E39" w:rsidRDefault="00084E39" w:rsidP="00084E39">
      <w:pPr>
        <w:rPr>
          <w:rFonts w:ascii="Times New Roman" w:hAnsi="Times New Roman" w:cs="Times New Roman"/>
          <w:szCs w:val="28"/>
        </w:rPr>
      </w:pPr>
      <w:r w:rsidRPr="00084E39">
        <w:rPr>
          <w:rFonts w:ascii="Times New Roman" w:hAnsi="Times New Roman" w:cs="Times New Roman"/>
          <w:szCs w:val="28"/>
        </w:rPr>
        <w:t xml:space="preserve">                                        исполнения районного бюджета за 2022 год             </w:t>
      </w:r>
    </w:p>
    <w:p w14:paraId="5DF96981" w14:textId="77777777" w:rsidR="00084E39" w:rsidRPr="00084E39" w:rsidRDefault="00084E39" w:rsidP="00084E39">
      <w:pPr>
        <w:jc w:val="right"/>
        <w:rPr>
          <w:rFonts w:ascii="Times New Roman" w:hAnsi="Times New Roman" w:cs="Times New Roman"/>
          <w:sz w:val="20"/>
          <w:szCs w:val="20"/>
        </w:rPr>
      </w:pPr>
      <w:r w:rsidRPr="00084E39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701"/>
      </w:tblGrid>
      <w:tr w:rsidR="00084E39" w:rsidRPr="00084E39" w14:paraId="5749816F" w14:textId="77777777" w:rsidTr="00F774FA">
        <w:trPr>
          <w:trHeight w:val="264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54E7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EFFD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C773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</w:tc>
      </w:tr>
      <w:tr w:rsidR="00084E39" w:rsidRPr="00084E39" w14:paraId="3798E84D" w14:textId="77777777" w:rsidTr="00F774FA">
        <w:trPr>
          <w:trHeight w:val="264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66D" w14:textId="77777777" w:rsidR="00084E39" w:rsidRPr="00084E39" w:rsidRDefault="00084E39" w:rsidP="00F77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3B0A" w14:textId="77777777" w:rsidR="00084E39" w:rsidRPr="00084E39" w:rsidRDefault="00084E39" w:rsidP="00F77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C78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3D4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84E39" w:rsidRPr="00084E39" w14:paraId="342756CC" w14:textId="77777777" w:rsidTr="00F774FA">
        <w:trPr>
          <w:trHeight w:val="2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9B55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B8B0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33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37B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84E39" w:rsidRPr="00084E39" w14:paraId="3C069CC2" w14:textId="77777777" w:rsidTr="00F774FA">
        <w:trPr>
          <w:trHeight w:val="2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8D40" w14:textId="77777777" w:rsidR="00084E39" w:rsidRPr="00084E39" w:rsidRDefault="00084E39" w:rsidP="00F774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B27C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824 239,33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F78B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801 457,04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67A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bCs/>
                <w:sz w:val="24"/>
                <w:szCs w:val="24"/>
              </w:rPr>
              <w:t>97,24</w:t>
            </w:r>
          </w:p>
        </w:tc>
      </w:tr>
      <w:tr w:rsidR="00084E39" w:rsidRPr="00084E39" w14:paraId="1408AE40" w14:textId="77777777" w:rsidTr="00F774FA">
        <w:trPr>
          <w:trHeight w:val="5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5CD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95D2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60 328,36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65CA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59 927,46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E1AE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084E39" w:rsidRPr="00084E39" w14:paraId="7E7791DF" w14:textId="77777777" w:rsidTr="00F774FA">
        <w:trPr>
          <w:trHeight w:val="5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F27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D3F5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1 399,47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4135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1 382,23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7AF9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98,77</w:t>
            </w:r>
          </w:p>
        </w:tc>
      </w:tr>
      <w:tr w:rsidR="00084E39" w:rsidRPr="00084E39" w14:paraId="75E243FD" w14:textId="77777777" w:rsidTr="00F774FA">
        <w:trPr>
          <w:trHeight w:val="6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C1C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4101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5 870,95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8D3E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5 851,00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611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084E39" w:rsidRPr="00084E39" w14:paraId="210A8E41" w14:textId="77777777" w:rsidTr="00F774FA">
        <w:trPr>
          <w:trHeight w:val="58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326E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0A2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16 975,92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E2F1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16 873,31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2B5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084E39" w:rsidRPr="00084E39" w14:paraId="56789053" w14:textId="77777777" w:rsidTr="00F774FA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68F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8B5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47 239,27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D302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47 136,89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EC4A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084E39" w:rsidRPr="00084E39" w14:paraId="3944AABC" w14:textId="77777777" w:rsidTr="00F774FA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97E4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FA92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5 397,68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665D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3 986,07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E7E2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</w:tr>
      <w:tr w:rsidR="00084E39" w:rsidRPr="00084E39" w14:paraId="23E8F864" w14:textId="77777777" w:rsidTr="00F774FA">
        <w:trPr>
          <w:trHeight w:val="49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BBC6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DBB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473 859,03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4766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470 587,76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CAD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99,31</w:t>
            </w:r>
          </w:p>
        </w:tc>
      </w:tr>
      <w:tr w:rsidR="00084E39" w:rsidRPr="00084E39" w14:paraId="73690B52" w14:textId="77777777" w:rsidTr="00F774FA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D1D8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A2E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74 540,34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F0F8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74 470,01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0DCB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</w:tr>
      <w:tr w:rsidR="00084E39" w:rsidRPr="00084E39" w14:paraId="04623BF9" w14:textId="77777777" w:rsidTr="00F774FA">
        <w:trPr>
          <w:trHeight w:val="52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3C2E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8010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150,52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A700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150,52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85E4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84E39" w:rsidRPr="00084E39" w14:paraId="47853367" w14:textId="77777777" w:rsidTr="00F774FA">
        <w:trPr>
          <w:trHeight w:val="49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5F27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2EA3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29 692,57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0A63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26 233,49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7CBC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88,35</w:t>
            </w:r>
          </w:p>
        </w:tc>
      </w:tr>
      <w:tr w:rsidR="00084E39" w:rsidRPr="00084E39" w14:paraId="1BA6553D" w14:textId="77777777" w:rsidTr="00F774FA">
        <w:trPr>
          <w:trHeight w:val="49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E10A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28AE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5 854,30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7233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5 854,30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0A4F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84E39" w:rsidRPr="00084E39" w14:paraId="6D211F64" w14:textId="77777777" w:rsidTr="00F774FA">
        <w:trPr>
          <w:trHeight w:val="6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C526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214B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EF98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80A6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84E39" w:rsidRPr="00084E39" w14:paraId="42A8F7F0" w14:textId="77777777" w:rsidTr="00F774FA">
        <w:trPr>
          <w:trHeight w:val="10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3D49" w14:textId="77777777" w:rsidR="00084E39" w:rsidRPr="00084E39" w:rsidRDefault="00084E39" w:rsidP="00F774F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A08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102 921,91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DCD" w14:textId="77777777" w:rsidR="00084E39" w:rsidRPr="00084E39" w:rsidRDefault="00084E39" w:rsidP="00F77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88 994,99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BD11" w14:textId="77777777" w:rsidR="00084E39" w:rsidRPr="00084E39" w:rsidRDefault="00084E39" w:rsidP="00F7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86,47</w:t>
            </w:r>
          </w:p>
        </w:tc>
      </w:tr>
    </w:tbl>
    <w:p w14:paraId="6FEFD8E9" w14:textId="77777777" w:rsidR="00084E39" w:rsidRDefault="00084E39" w:rsidP="00EB43A9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Cs w:val="28"/>
        </w:rPr>
      </w:pPr>
    </w:p>
    <w:p w14:paraId="636A99C1" w14:textId="717E03F1" w:rsidR="00074F01" w:rsidRDefault="004E1F7B" w:rsidP="00EB43A9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>В результате</w:t>
      </w:r>
      <w:r w:rsidRPr="005A2A22">
        <w:rPr>
          <w:rFonts w:ascii="Times New Roman" w:hAnsi="Times New Roman"/>
          <w:szCs w:val="28"/>
        </w:rPr>
        <w:t xml:space="preserve"> взвешенной бюджетной политик</w:t>
      </w:r>
      <w:r>
        <w:rPr>
          <w:rFonts w:ascii="Times New Roman" w:hAnsi="Times New Roman"/>
          <w:szCs w:val="28"/>
        </w:rPr>
        <w:t>и</w:t>
      </w:r>
      <w:r w:rsidRPr="005A2A22">
        <w:rPr>
          <w:rFonts w:ascii="Times New Roman" w:hAnsi="Times New Roman"/>
          <w:szCs w:val="28"/>
        </w:rPr>
        <w:t xml:space="preserve"> по расходам и проведенной работ</w:t>
      </w:r>
      <w:r>
        <w:rPr>
          <w:rFonts w:ascii="Times New Roman" w:hAnsi="Times New Roman"/>
          <w:szCs w:val="28"/>
        </w:rPr>
        <w:t>ы</w:t>
      </w:r>
      <w:r w:rsidRPr="005A2A22">
        <w:rPr>
          <w:rFonts w:ascii="Times New Roman" w:hAnsi="Times New Roman"/>
          <w:szCs w:val="28"/>
        </w:rPr>
        <w:t xml:space="preserve"> с </w:t>
      </w:r>
      <w:r>
        <w:rPr>
          <w:rFonts w:ascii="Times New Roman" w:hAnsi="Times New Roman"/>
          <w:szCs w:val="28"/>
        </w:rPr>
        <w:t>краевыми</w:t>
      </w:r>
      <w:r w:rsidRPr="005A2A22">
        <w:rPr>
          <w:rFonts w:ascii="Times New Roman" w:hAnsi="Times New Roman"/>
          <w:szCs w:val="28"/>
        </w:rPr>
        <w:t xml:space="preserve"> органами власти по привлечению средств</w:t>
      </w:r>
      <w:r w:rsidR="00E05E71">
        <w:rPr>
          <w:rFonts w:ascii="Times New Roman" w:hAnsi="Times New Roman"/>
          <w:szCs w:val="28"/>
        </w:rPr>
        <w:t xml:space="preserve"> из</w:t>
      </w:r>
      <w:r w:rsidRPr="005A2A2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краевого</w:t>
      </w:r>
      <w:r w:rsidRPr="005A2A22">
        <w:rPr>
          <w:rFonts w:ascii="Times New Roman" w:hAnsi="Times New Roman"/>
          <w:szCs w:val="28"/>
        </w:rPr>
        <w:t xml:space="preserve"> бюджета, </w:t>
      </w:r>
      <w:r w:rsidR="0045312E">
        <w:rPr>
          <w:rFonts w:ascii="Times New Roman" w:hAnsi="Times New Roman"/>
          <w:szCs w:val="28"/>
        </w:rPr>
        <w:t>районный</w:t>
      </w:r>
      <w:r>
        <w:rPr>
          <w:rFonts w:ascii="Times New Roman" w:hAnsi="Times New Roman"/>
          <w:szCs w:val="28"/>
        </w:rPr>
        <w:t xml:space="preserve"> бюджет был исполнен без дефицита. </w:t>
      </w:r>
      <w:r w:rsidR="00454385">
        <w:rPr>
          <w:rFonts w:ascii="Times New Roman" w:hAnsi="Times New Roman" w:cs="Times New Roman"/>
          <w:szCs w:val="28"/>
        </w:rPr>
        <w:t>Превышение доходов над расходами</w:t>
      </w:r>
      <w:r w:rsidR="00074F01">
        <w:rPr>
          <w:rFonts w:ascii="Times New Roman" w:hAnsi="Times New Roman" w:cs="Times New Roman"/>
          <w:szCs w:val="28"/>
        </w:rPr>
        <w:t xml:space="preserve"> бюджета района </w:t>
      </w:r>
      <w:r w:rsidR="00454385">
        <w:rPr>
          <w:rFonts w:ascii="Times New Roman" w:hAnsi="Times New Roman" w:cs="Times New Roman"/>
          <w:szCs w:val="28"/>
        </w:rPr>
        <w:t>составило</w:t>
      </w:r>
      <w:r w:rsidR="00074F01">
        <w:rPr>
          <w:rFonts w:ascii="Times New Roman" w:hAnsi="Times New Roman" w:cs="Times New Roman"/>
          <w:szCs w:val="28"/>
        </w:rPr>
        <w:t xml:space="preserve"> </w:t>
      </w:r>
      <w:r w:rsidR="00452481">
        <w:rPr>
          <w:rFonts w:ascii="Times New Roman" w:hAnsi="Times New Roman" w:cs="Times New Roman"/>
          <w:szCs w:val="28"/>
        </w:rPr>
        <w:t>9,9</w:t>
      </w:r>
      <w:r w:rsidR="00074F01">
        <w:rPr>
          <w:rFonts w:ascii="Times New Roman" w:hAnsi="Times New Roman" w:cs="Times New Roman"/>
          <w:szCs w:val="28"/>
        </w:rPr>
        <w:t xml:space="preserve"> млн.</w:t>
      </w:r>
      <w:r w:rsidR="00074F01" w:rsidRPr="00037F62">
        <w:rPr>
          <w:rFonts w:ascii="Times New Roman" w:hAnsi="Times New Roman" w:cs="Times New Roman"/>
          <w:szCs w:val="28"/>
        </w:rPr>
        <w:t xml:space="preserve"> руб</w:t>
      </w:r>
      <w:r w:rsidR="00074F01">
        <w:rPr>
          <w:rFonts w:ascii="Times New Roman" w:hAnsi="Times New Roman" w:cs="Times New Roman"/>
          <w:szCs w:val="28"/>
        </w:rPr>
        <w:t>лей.</w:t>
      </w:r>
    </w:p>
    <w:p w14:paraId="0B995D0E" w14:textId="77777777" w:rsidR="008F4303" w:rsidRDefault="008F4303" w:rsidP="008F4303">
      <w:pPr>
        <w:autoSpaceDE w:val="0"/>
        <w:autoSpaceDN w:val="0"/>
        <w:adjustRightInd w:val="0"/>
        <w:spacing w:before="120" w:after="120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млн. руб.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53"/>
        <w:gridCol w:w="1985"/>
        <w:gridCol w:w="2233"/>
      </w:tblGrid>
      <w:tr w:rsidR="00084E39" w:rsidRPr="00084E39" w14:paraId="3E374A3C" w14:textId="77777777" w:rsidTr="00084E39">
        <w:tc>
          <w:tcPr>
            <w:tcW w:w="5353" w:type="dxa"/>
          </w:tcPr>
          <w:p w14:paraId="159390B2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14:paraId="7EBB3FC8" w14:textId="7D6593C3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E01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14:paraId="22AF680C" w14:textId="7D6C0E54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1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4E39" w:rsidRPr="00084E39" w14:paraId="7337FA37" w14:textId="77777777" w:rsidTr="00084E39">
        <w:tc>
          <w:tcPr>
            <w:tcW w:w="5353" w:type="dxa"/>
          </w:tcPr>
          <w:p w14:paraId="6A27AA46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14:paraId="17279B05" w14:textId="5C47B80A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798,6</w:t>
            </w:r>
          </w:p>
        </w:tc>
        <w:tc>
          <w:tcPr>
            <w:tcW w:w="2233" w:type="dxa"/>
          </w:tcPr>
          <w:p w14:paraId="644CD944" w14:textId="2ACDA5DD" w:rsidR="00084E39" w:rsidRPr="00084E39" w:rsidRDefault="007A6CBB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811,4</w:t>
            </w:r>
          </w:p>
        </w:tc>
      </w:tr>
      <w:tr w:rsidR="00084E39" w:rsidRPr="00084E39" w14:paraId="7EFB0F52" w14:textId="77777777" w:rsidTr="00084E39">
        <w:tc>
          <w:tcPr>
            <w:tcW w:w="5353" w:type="dxa"/>
          </w:tcPr>
          <w:p w14:paraId="4586FB21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них:</w:t>
            </w:r>
          </w:p>
        </w:tc>
        <w:tc>
          <w:tcPr>
            <w:tcW w:w="1985" w:type="dxa"/>
          </w:tcPr>
          <w:p w14:paraId="7D8C14D0" w14:textId="466C3511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369,2</w:t>
            </w:r>
          </w:p>
        </w:tc>
        <w:tc>
          <w:tcPr>
            <w:tcW w:w="2233" w:type="dxa"/>
          </w:tcPr>
          <w:p w14:paraId="169F793E" w14:textId="7674F9DB" w:rsidR="00084E39" w:rsidRPr="00084E39" w:rsidRDefault="00266CE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</w:tr>
      <w:tr w:rsidR="00084E39" w:rsidRPr="00084E39" w14:paraId="6C77BEB7" w14:textId="77777777" w:rsidTr="00084E39">
        <w:tc>
          <w:tcPr>
            <w:tcW w:w="5353" w:type="dxa"/>
          </w:tcPr>
          <w:p w14:paraId="0087A7CA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налоговые и неналоговые доходы</w:t>
            </w:r>
          </w:p>
        </w:tc>
        <w:tc>
          <w:tcPr>
            <w:tcW w:w="1985" w:type="dxa"/>
          </w:tcPr>
          <w:p w14:paraId="7199CC7C" w14:textId="403CBA6C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sz w:val="24"/>
                <w:szCs w:val="24"/>
              </w:rPr>
              <w:t>74,9</w:t>
            </w:r>
          </w:p>
        </w:tc>
        <w:tc>
          <w:tcPr>
            <w:tcW w:w="2233" w:type="dxa"/>
          </w:tcPr>
          <w:p w14:paraId="069A6740" w14:textId="0E67235D" w:rsidR="00084E39" w:rsidRPr="00084E39" w:rsidRDefault="007A6CBB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82,7</w:t>
            </w:r>
          </w:p>
        </w:tc>
      </w:tr>
      <w:tr w:rsidR="00084E39" w:rsidRPr="00084E39" w14:paraId="545F499C" w14:textId="77777777" w:rsidTr="00084E39">
        <w:tc>
          <w:tcPr>
            <w:tcW w:w="5353" w:type="dxa"/>
          </w:tcPr>
          <w:p w14:paraId="48DC62B9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дотации из краевого бюджета</w:t>
            </w:r>
          </w:p>
        </w:tc>
        <w:tc>
          <w:tcPr>
            <w:tcW w:w="1985" w:type="dxa"/>
          </w:tcPr>
          <w:p w14:paraId="12C95E04" w14:textId="74C894A0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i/>
                <w:sz w:val="24"/>
                <w:szCs w:val="24"/>
              </w:rPr>
              <w:t>294,3</w:t>
            </w:r>
          </w:p>
        </w:tc>
        <w:tc>
          <w:tcPr>
            <w:tcW w:w="2233" w:type="dxa"/>
          </w:tcPr>
          <w:p w14:paraId="0696704F" w14:textId="23814DFA" w:rsidR="00084E39" w:rsidRPr="00084E39" w:rsidRDefault="00266CE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317,2</w:t>
            </w:r>
          </w:p>
        </w:tc>
      </w:tr>
      <w:tr w:rsidR="00084E39" w:rsidRPr="00084E39" w14:paraId="3C083673" w14:textId="77777777" w:rsidTr="00084E39">
        <w:tc>
          <w:tcPr>
            <w:tcW w:w="5353" w:type="dxa"/>
          </w:tcPr>
          <w:p w14:paraId="6697C760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Целевые средства из краевого бюджета</w:t>
            </w:r>
          </w:p>
        </w:tc>
        <w:tc>
          <w:tcPr>
            <w:tcW w:w="1985" w:type="dxa"/>
          </w:tcPr>
          <w:p w14:paraId="78855B53" w14:textId="4DFAC4B2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429,4</w:t>
            </w:r>
          </w:p>
        </w:tc>
        <w:tc>
          <w:tcPr>
            <w:tcW w:w="2233" w:type="dxa"/>
          </w:tcPr>
          <w:p w14:paraId="17FC1040" w14:textId="2DCDD189" w:rsidR="00084E39" w:rsidRPr="00084E39" w:rsidRDefault="00266CE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411,5</w:t>
            </w:r>
          </w:p>
        </w:tc>
      </w:tr>
      <w:tr w:rsidR="00084E39" w:rsidRPr="00084E39" w14:paraId="1E6A3D15" w14:textId="77777777" w:rsidTr="00084E39">
        <w:tc>
          <w:tcPr>
            <w:tcW w:w="5353" w:type="dxa"/>
          </w:tcPr>
          <w:p w14:paraId="221DB365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85" w:type="dxa"/>
          </w:tcPr>
          <w:p w14:paraId="30971D5E" w14:textId="2858C332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782,5</w:t>
            </w:r>
          </w:p>
        </w:tc>
        <w:tc>
          <w:tcPr>
            <w:tcW w:w="2233" w:type="dxa"/>
          </w:tcPr>
          <w:p w14:paraId="5AD0FC41" w14:textId="669DD231" w:rsidR="00084E39" w:rsidRPr="00084E39" w:rsidRDefault="00452481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</w:tr>
      <w:tr w:rsidR="00084E39" w:rsidRPr="00084E39" w14:paraId="0CA18479" w14:textId="77777777" w:rsidTr="00084E39">
        <w:tc>
          <w:tcPr>
            <w:tcW w:w="5353" w:type="dxa"/>
          </w:tcPr>
          <w:p w14:paraId="6CB5FE95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985" w:type="dxa"/>
          </w:tcPr>
          <w:p w14:paraId="4931A55F" w14:textId="70452988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365,9</w:t>
            </w:r>
          </w:p>
        </w:tc>
        <w:tc>
          <w:tcPr>
            <w:tcW w:w="2233" w:type="dxa"/>
          </w:tcPr>
          <w:p w14:paraId="6A81B249" w14:textId="610802B6" w:rsidR="00084E39" w:rsidRPr="00084E39" w:rsidRDefault="00452481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084E39" w:rsidRPr="00084E39" w14:paraId="508A3224" w14:textId="77777777" w:rsidTr="00084E39">
        <w:tc>
          <w:tcPr>
            <w:tcW w:w="5353" w:type="dxa"/>
          </w:tcPr>
          <w:p w14:paraId="2B63C34A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Целевые средства из краевого бюджета</w:t>
            </w:r>
          </w:p>
        </w:tc>
        <w:tc>
          <w:tcPr>
            <w:tcW w:w="1985" w:type="dxa"/>
          </w:tcPr>
          <w:p w14:paraId="34FDA27A" w14:textId="2857347A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416,6</w:t>
            </w:r>
          </w:p>
        </w:tc>
        <w:tc>
          <w:tcPr>
            <w:tcW w:w="2233" w:type="dxa"/>
          </w:tcPr>
          <w:p w14:paraId="3527BCFE" w14:textId="18E936B6" w:rsidR="00084E39" w:rsidRPr="00084E39" w:rsidRDefault="00452481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403,2</w:t>
            </w:r>
          </w:p>
        </w:tc>
      </w:tr>
      <w:tr w:rsidR="00084E39" w:rsidRPr="00084E39" w14:paraId="27C390D2" w14:textId="77777777" w:rsidTr="00084E39">
        <w:tc>
          <w:tcPr>
            <w:tcW w:w="5353" w:type="dxa"/>
          </w:tcPr>
          <w:p w14:paraId="60B26F0F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985" w:type="dxa"/>
          </w:tcPr>
          <w:p w14:paraId="4E07243F" w14:textId="3484FFB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233" w:type="dxa"/>
          </w:tcPr>
          <w:p w14:paraId="2A41576C" w14:textId="4230AD82" w:rsidR="00084E39" w:rsidRPr="00084E39" w:rsidRDefault="00452481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84E39" w:rsidRPr="00084E39" w14:paraId="7A78B160" w14:textId="77777777" w:rsidTr="00084E39">
        <w:tc>
          <w:tcPr>
            <w:tcW w:w="5353" w:type="dxa"/>
          </w:tcPr>
          <w:p w14:paraId="14977FD0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985" w:type="dxa"/>
          </w:tcPr>
          <w:p w14:paraId="28A3293B" w14:textId="6D52EFB0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-16,1</w:t>
            </w:r>
          </w:p>
        </w:tc>
        <w:tc>
          <w:tcPr>
            <w:tcW w:w="2233" w:type="dxa"/>
          </w:tcPr>
          <w:p w14:paraId="453AC3DC" w14:textId="62B8A0C5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AF6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84E39" w:rsidRPr="00084E39" w14:paraId="5323CB39" w14:textId="77777777" w:rsidTr="00084E39">
        <w:tc>
          <w:tcPr>
            <w:tcW w:w="5353" w:type="dxa"/>
          </w:tcPr>
          <w:p w14:paraId="0339A3A5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985" w:type="dxa"/>
          </w:tcPr>
          <w:p w14:paraId="1C6B7D74" w14:textId="21C21578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2233" w:type="dxa"/>
          </w:tcPr>
          <w:p w14:paraId="3664C69A" w14:textId="146C7058" w:rsidR="00084E39" w:rsidRPr="00084E39" w:rsidRDefault="00842AF6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E39" w:rsidRPr="00084E3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84E39" w:rsidRPr="00084E39" w14:paraId="6ACEB03F" w14:textId="77777777" w:rsidTr="00084E39">
        <w:tc>
          <w:tcPr>
            <w:tcW w:w="5353" w:type="dxa"/>
          </w:tcPr>
          <w:p w14:paraId="1F383C46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85" w:type="dxa"/>
          </w:tcPr>
          <w:p w14:paraId="5F816FA8" w14:textId="2DBE710A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-18,0</w:t>
            </w:r>
          </w:p>
        </w:tc>
        <w:tc>
          <w:tcPr>
            <w:tcW w:w="2233" w:type="dxa"/>
          </w:tcPr>
          <w:p w14:paraId="335F51B7" w14:textId="18BE17B5" w:rsidR="00084E39" w:rsidRPr="00084E39" w:rsidRDefault="00842AF6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4E39" w:rsidRPr="00084E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4E39" w:rsidRPr="00084E39" w14:paraId="1EFE9E68" w14:textId="77777777" w:rsidTr="00084E39">
        <w:tc>
          <w:tcPr>
            <w:tcW w:w="5353" w:type="dxa"/>
          </w:tcPr>
          <w:p w14:paraId="164C47C4" w14:textId="77777777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</w:tc>
        <w:tc>
          <w:tcPr>
            <w:tcW w:w="1985" w:type="dxa"/>
          </w:tcPr>
          <w:p w14:paraId="7D0A886D" w14:textId="7E035B4E" w:rsidR="00084E39" w:rsidRPr="00084E39" w:rsidRDefault="00084E39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33" w:type="dxa"/>
          </w:tcPr>
          <w:p w14:paraId="05AED3C3" w14:textId="21E99321" w:rsidR="00084E39" w:rsidRPr="00084E39" w:rsidRDefault="00842AF6" w:rsidP="00084E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084E39" w:rsidRPr="00084E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5D9D3C4A" w14:textId="77777777" w:rsidR="00E05E71" w:rsidRDefault="00E05E71" w:rsidP="00C57310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741EC230" w14:textId="3A95B67D" w:rsidR="004D15E8" w:rsidRPr="006F6B49" w:rsidRDefault="00AF6147" w:rsidP="00217B16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>В 202</w:t>
      </w:r>
      <w:r w:rsidR="007D4D0E">
        <w:rPr>
          <w:rFonts w:ascii="Times New Roman" w:hAnsi="Times New Roman" w:cs="Times New Roman"/>
          <w:szCs w:val="28"/>
        </w:rPr>
        <w:t>2</w:t>
      </w:r>
      <w:r w:rsidR="003E547D">
        <w:rPr>
          <w:rFonts w:ascii="Times New Roman" w:hAnsi="Times New Roman" w:cs="Times New Roman"/>
          <w:szCs w:val="28"/>
        </w:rPr>
        <w:t xml:space="preserve"> году</w:t>
      </w:r>
      <w:r w:rsidR="00074F01" w:rsidRPr="005564DF">
        <w:rPr>
          <w:rFonts w:ascii="Times New Roman" w:hAnsi="Times New Roman" w:cs="Times New Roman"/>
          <w:szCs w:val="28"/>
        </w:rPr>
        <w:t xml:space="preserve"> при</w:t>
      </w:r>
      <w:r w:rsidR="00F46E41">
        <w:rPr>
          <w:rFonts w:ascii="Times New Roman" w:hAnsi="Times New Roman" w:cs="Times New Roman"/>
          <w:szCs w:val="28"/>
        </w:rPr>
        <w:t>влечены дополнительные средства финансовой помощи</w:t>
      </w:r>
      <w:r w:rsidR="00074F01">
        <w:rPr>
          <w:rFonts w:ascii="Times New Roman" w:hAnsi="Times New Roman" w:cs="Times New Roman"/>
          <w:szCs w:val="28"/>
        </w:rPr>
        <w:t xml:space="preserve"> </w:t>
      </w:r>
      <w:r w:rsidR="00074F01" w:rsidRPr="005564DF">
        <w:rPr>
          <w:rFonts w:ascii="Times New Roman" w:hAnsi="Times New Roman" w:cs="Times New Roman"/>
          <w:szCs w:val="28"/>
        </w:rPr>
        <w:t xml:space="preserve">из </w:t>
      </w:r>
      <w:r w:rsidR="00074F01">
        <w:rPr>
          <w:rFonts w:ascii="Times New Roman" w:hAnsi="Times New Roman" w:cs="Times New Roman"/>
          <w:szCs w:val="28"/>
        </w:rPr>
        <w:t>краевого</w:t>
      </w:r>
      <w:r w:rsidR="00074F01" w:rsidRPr="005564DF">
        <w:rPr>
          <w:rFonts w:ascii="Times New Roman" w:hAnsi="Times New Roman" w:cs="Times New Roman"/>
          <w:szCs w:val="28"/>
        </w:rPr>
        <w:t xml:space="preserve"> бюджета в размере </w:t>
      </w:r>
      <w:r w:rsidR="0038515B">
        <w:rPr>
          <w:rFonts w:ascii="Times New Roman" w:hAnsi="Times New Roman" w:cs="Times New Roman"/>
          <w:szCs w:val="28"/>
        </w:rPr>
        <w:t>35,3</w:t>
      </w:r>
      <w:r w:rsidR="001D7ABA">
        <w:rPr>
          <w:rFonts w:ascii="Times New Roman" w:hAnsi="Times New Roman" w:cs="Times New Roman"/>
          <w:szCs w:val="28"/>
        </w:rPr>
        <w:t xml:space="preserve"> млн. </w:t>
      </w:r>
      <w:r w:rsidR="00F739E0">
        <w:rPr>
          <w:rFonts w:ascii="Times New Roman" w:hAnsi="Times New Roman" w:cs="Times New Roman"/>
          <w:szCs w:val="28"/>
        </w:rPr>
        <w:t>рублей: из</w:t>
      </w:r>
      <w:r w:rsidR="004D15E8" w:rsidRPr="006F6B49">
        <w:rPr>
          <w:rFonts w:ascii="Times New Roman" w:hAnsi="Times New Roman"/>
          <w:szCs w:val="28"/>
        </w:rPr>
        <w:t xml:space="preserve"> них – </w:t>
      </w:r>
      <w:r w:rsidR="00E215B7">
        <w:rPr>
          <w:rFonts w:ascii="Times New Roman" w:hAnsi="Times New Roman"/>
          <w:szCs w:val="28"/>
        </w:rPr>
        <w:t>4,2</w:t>
      </w:r>
      <w:r w:rsidR="004D15E8">
        <w:rPr>
          <w:rFonts w:ascii="Times New Roman" w:hAnsi="Times New Roman"/>
          <w:szCs w:val="28"/>
        </w:rPr>
        <w:t xml:space="preserve"> млн.</w:t>
      </w:r>
      <w:r w:rsidR="004D15E8" w:rsidRPr="006F6B49">
        <w:rPr>
          <w:rFonts w:ascii="Times New Roman" w:hAnsi="Times New Roman"/>
          <w:szCs w:val="28"/>
        </w:rPr>
        <w:t xml:space="preserve"> рублей </w:t>
      </w:r>
      <w:r w:rsidR="00E215B7">
        <w:rPr>
          <w:rFonts w:ascii="Times New Roman" w:hAnsi="Times New Roman"/>
          <w:szCs w:val="28"/>
        </w:rPr>
        <w:t>с</w:t>
      </w:r>
      <w:r w:rsidR="00E215B7" w:rsidRPr="00E215B7">
        <w:rPr>
          <w:rFonts w:ascii="Times New Roman" w:hAnsi="Times New Roman"/>
          <w:szCs w:val="28"/>
        </w:rPr>
        <w:t>офинансирование на приобретение тракторов (п. Козулька - 0,7 млн. руб., Шадринский сс - 2,1 млн. руб., Жуковский сс - 1,4 млн. руб.)</w:t>
      </w:r>
      <w:r w:rsidR="004D15E8">
        <w:rPr>
          <w:rFonts w:ascii="Times New Roman" w:hAnsi="Times New Roman"/>
          <w:szCs w:val="28"/>
        </w:rPr>
        <w:t>;</w:t>
      </w:r>
      <w:r w:rsidR="00656A82">
        <w:rPr>
          <w:rFonts w:ascii="Times New Roman" w:hAnsi="Times New Roman"/>
          <w:szCs w:val="28"/>
        </w:rPr>
        <w:t xml:space="preserve"> </w:t>
      </w:r>
      <w:r w:rsidR="00E215B7">
        <w:rPr>
          <w:rFonts w:ascii="Times New Roman" w:hAnsi="Times New Roman"/>
          <w:szCs w:val="28"/>
        </w:rPr>
        <w:t>8,3</w:t>
      </w:r>
      <w:r w:rsidR="00656A82">
        <w:rPr>
          <w:rFonts w:ascii="Times New Roman" w:hAnsi="Times New Roman"/>
          <w:szCs w:val="28"/>
        </w:rPr>
        <w:t xml:space="preserve"> млн. рублей на </w:t>
      </w:r>
      <w:r w:rsidR="00E215B7">
        <w:rPr>
          <w:rFonts w:ascii="Times New Roman" w:hAnsi="Times New Roman"/>
          <w:szCs w:val="28"/>
        </w:rPr>
        <w:t>к</w:t>
      </w:r>
      <w:r w:rsidR="00E215B7" w:rsidRPr="00E215B7">
        <w:rPr>
          <w:rFonts w:ascii="Times New Roman" w:hAnsi="Times New Roman"/>
          <w:szCs w:val="28"/>
        </w:rPr>
        <w:t>апитальный ремонт участка крыши МБОУ Козульская СОШ №2</w:t>
      </w:r>
      <w:r w:rsidR="00E215B7">
        <w:rPr>
          <w:rFonts w:ascii="Times New Roman" w:hAnsi="Times New Roman"/>
          <w:szCs w:val="28"/>
        </w:rPr>
        <w:t>;</w:t>
      </w:r>
      <w:r w:rsidR="00656A82">
        <w:rPr>
          <w:rFonts w:ascii="Times New Roman" w:hAnsi="Times New Roman"/>
          <w:szCs w:val="28"/>
        </w:rPr>
        <w:t xml:space="preserve"> </w:t>
      </w:r>
      <w:r w:rsidR="00E215B7">
        <w:rPr>
          <w:rFonts w:ascii="Times New Roman" w:hAnsi="Times New Roman"/>
          <w:szCs w:val="28"/>
        </w:rPr>
        <w:t>1,1</w:t>
      </w:r>
      <w:r w:rsidR="00656A82">
        <w:rPr>
          <w:rFonts w:ascii="Times New Roman" w:hAnsi="Times New Roman"/>
          <w:szCs w:val="28"/>
        </w:rPr>
        <w:t xml:space="preserve"> млн. рублей на </w:t>
      </w:r>
      <w:r w:rsidR="00E215B7">
        <w:rPr>
          <w:rFonts w:ascii="Times New Roman" w:hAnsi="Times New Roman"/>
          <w:szCs w:val="28"/>
        </w:rPr>
        <w:t>р</w:t>
      </w:r>
      <w:r w:rsidR="00E215B7" w:rsidRPr="00E215B7">
        <w:rPr>
          <w:rFonts w:ascii="Times New Roman" w:hAnsi="Times New Roman"/>
          <w:szCs w:val="28"/>
        </w:rPr>
        <w:t>емонт крыши Чернореченская СОШ №2 (софинансирование)</w:t>
      </w:r>
      <w:r w:rsidR="00F739E0">
        <w:rPr>
          <w:rFonts w:ascii="Times New Roman" w:hAnsi="Times New Roman"/>
          <w:szCs w:val="28"/>
        </w:rPr>
        <w:t xml:space="preserve">; </w:t>
      </w:r>
      <w:r w:rsidR="00E215B7">
        <w:rPr>
          <w:rFonts w:ascii="Times New Roman" w:hAnsi="Times New Roman"/>
          <w:szCs w:val="28"/>
        </w:rPr>
        <w:t>1,9</w:t>
      </w:r>
      <w:r w:rsidR="00F739E0">
        <w:rPr>
          <w:rFonts w:ascii="Times New Roman" w:hAnsi="Times New Roman"/>
          <w:szCs w:val="28"/>
        </w:rPr>
        <w:t xml:space="preserve"> млн. рублей на </w:t>
      </w:r>
      <w:r w:rsidR="00E215B7">
        <w:rPr>
          <w:rFonts w:ascii="Times New Roman" w:hAnsi="Times New Roman"/>
          <w:szCs w:val="28"/>
        </w:rPr>
        <w:t>п</w:t>
      </w:r>
      <w:r w:rsidR="00E215B7" w:rsidRPr="00E215B7">
        <w:rPr>
          <w:rFonts w:ascii="Times New Roman" w:hAnsi="Times New Roman"/>
          <w:szCs w:val="28"/>
        </w:rPr>
        <w:t>риобретение легкового автомобиля в Шадринский сельсовет</w:t>
      </w:r>
      <w:r w:rsidR="00F739E0">
        <w:rPr>
          <w:rFonts w:ascii="Times New Roman" w:hAnsi="Times New Roman"/>
          <w:szCs w:val="28"/>
        </w:rPr>
        <w:t xml:space="preserve">; </w:t>
      </w:r>
      <w:r w:rsidR="00E215B7">
        <w:rPr>
          <w:rFonts w:ascii="Times New Roman" w:hAnsi="Times New Roman"/>
          <w:szCs w:val="28"/>
        </w:rPr>
        <w:t>3,3</w:t>
      </w:r>
      <w:r w:rsidR="00F739E0">
        <w:rPr>
          <w:rFonts w:ascii="Times New Roman" w:hAnsi="Times New Roman"/>
          <w:szCs w:val="28"/>
        </w:rPr>
        <w:t xml:space="preserve"> млн. рублей на </w:t>
      </w:r>
      <w:r w:rsidR="00E215B7">
        <w:rPr>
          <w:rFonts w:ascii="Times New Roman" w:hAnsi="Times New Roman"/>
          <w:szCs w:val="28"/>
        </w:rPr>
        <w:t>о</w:t>
      </w:r>
      <w:r w:rsidR="00E215B7" w:rsidRPr="00E215B7">
        <w:rPr>
          <w:rFonts w:ascii="Times New Roman" w:hAnsi="Times New Roman"/>
          <w:szCs w:val="28"/>
        </w:rPr>
        <w:t>плат</w:t>
      </w:r>
      <w:r w:rsidR="00E215B7">
        <w:rPr>
          <w:rFonts w:ascii="Times New Roman" w:hAnsi="Times New Roman"/>
          <w:szCs w:val="28"/>
        </w:rPr>
        <w:t>у</w:t>
      </w:r>
      <w:r w:rsidR="00E215B7" w:rsidRPr="00E215B7">
        <w:rPr>
          <w:rFonts w:ascii="Times New Roman" w:hAnsi="Times New Roman"/>
          <w:szCs w:val="28"/>
        </w:rPr>
        <w:t xml:space="preserve"> исполнительных листов за капитальный ремонт дорог (п. Козулька 1,4 млн. руб.; </w:t>
      </w:r>
      <w:r w:rsidR="00E215B7">
        <w:rPr>
          <w:rFonts w:ascii="Times New Roman" w:hAnsi="Times New Roman"/>
          <w:szCs w:val="28"/>
        </w:rPr>
        <w:t>А</w:t>
      </w:r>
      <w:r w:rsidR="00E215B7" w:rsidRPr="00E215B7">
        <w:rPr>
          <w:rFonts w:ascii="Times New Roman" w:hAnsi="Times New Roman"/>
          <w:szCs w:val="28"/>
        </w:rPr>
        <w:t>дминистрация района 1,9 млн. руб.)</w:t>
      </w:r>
      <w:r w:rsidR="00F739E0">
        <w:rPr>
          <w:rFonts w:ascii="Times New Roman" w:hAnsi="Times New Roman"/>
          <w:szCs w:val="28"/>
        </w:rPr>
        <w:t xml:space="preserve">; </w:t>
      </w:r>
      <w:r w:rsidR="00E215B7">
        <w:rPr>
          <w:rFonts w:ascii="Times New Roman" w:hAnsi="Times New Roman"/>
          <w:szCs w:val="28"/>
        </w:rPr>
        <w:t>8,5</w:t>
      </w:r>
      <w:r w:rsidR="004D15E8">
        <w:rPr>
          <w:rFonts w:ascii="Times New Roman" w:hAnsi="Times New Roman"/>
          <w:szCs w:val="28"/>
        </w:rPr>
        <w:t xml:space="preserve"> млн. рублей </w:t>
      </w:r>
      <w:r w:rsidR="00F739E0">
        <w:rPr>
          <w:rFonts w:ascii="Times New Roman" w:hAnsi="Times New Roman"/>
          <w:szCs w:val="28"/>
        </w:rPr>
        <w:t xml:space="preserve">на </w:t>
      </w:r>
      <w:r w:rsidR="00E215B7">
        <w:rPr>
          <w:rFonts w:ascii="Times New Roman" w:hAnsi="Times New Roman"/>
          <w:szCs w:val="28"/>
        </w:rPr>
        <w:t>оплату з</w:t>
      </w:r>
      <w:r w:rsidR="00E215B7" w:rsidRPr="00E215B7">
        <w:rPr>
          <w:rFonts w:ascii="Times New Roman" w:hAnsi="Times New Roman"/>
          <w:szCs w:val="28"/>
        </w:rPr>
        <w:t>адолженност</w:t>
      </w:r>
      <w:r w:rsidR="00E215B7">
        <w:rPr>
          <w:rFonts w:ascii="Times New Roman" w:hAnsi="Times New Roman"/>
          <w:szCs w:val="28"/>
        </w:rPr>
        <w:t>и</w:t>
      </w:r>
      <w:r w:rsidR="00E215B7" w:rsidRPr="00E215B7">
        <w:rPr>
          <w:rFonts w:ascii="Times New Roman" w:hAnsi="Times New Roman"/>
          <w:szCs w:val="28"/>
        </w:rPr>
        <w:t xml:space="preserve"> за тепловую энергию КрасЭко МКД п. Заречный</w:t>
      </w:r>
      <w:r w:rsidR="00E215B7">
        <w:rPr>
          <w:rFonts w:ascii="Times New Roman" w:hAnsi="Times New Roman"/>
          <w:szCs w:val="28"/>
        </w:rPr>
        <w:t xml:space="preserve"> (</w:t>
      </w:r>
      <w:r w:rsidR="00E215B7" w:rsidRPr="00E215B7">
        <w:rPr>
          <w:rFonts w:ascii="Times New Roman" w:hAnsi="Times New Roman"/>
          <w:szCs w:val="28"/>
        </w:rPr>
        <w:t>исполнительны</w:t>
      </w:r>
      <w:r w:rsidR="00E215B7">
        <w:rPr>
          <w:rFonts w:ascii="Times New Roman" w:hAnsi="Times New Roman"/>
          <w:szCs w:val="28"/>
        </w:rPr>
        <w:t>е</w:t>
      </w:r>
      <w:r w:rsidR="00E215B7" w:rsidRPr="00E215B7">
        <w:rPr>
          <w:rFonts w:ascii="Times New Roman" w:hAnsi="Times New Roman"/>
          <w:szCs w:val="28"/>
        </w:rPr>
        <w:t xml:space="preserve"> лист</w:t>
      </w:r>
      <w:r w:rsidR="00E215B7">
        <w:rPr>
          <w:rFonts w:ascii="Times New Roman" w:hAnsi="Times New Roman"/>
          <w:szCs w:val="28"/>
        </w:rPr>
        <w:t>ы)</w:t>
      </w:r>
      <w:r w:rsidR="004D15E8">
        <w:rPr>
          <w:rFonts w:ascii="Times New Roman" w:hAnsi="Times New Roman"/>
          <w:szCs w:val="28"/>
        </w:rPr>
        <w:t>,</w:t>
      </w:r>
      <w:r w:rsidR="00F739E0">
        <w:rPr>
          <w:rFonts w:ascii="Times New Roman" w:hAnsi="Times New Roman"/>
          <w:szCs w:val="28"/>
        </w:rPr>
        <w:t xml:space="preserve"> а также на</w:t>
      </w:r>
      <w:r w:rsidR="004D15E8">
        <w:rPr>
          <w:rFonts w:ascii="Times New Roman" w:hAnsi="Times New Roman"/>
          <w:szCs w:val="28"/>
        </w:rPr>
        <w:t xml:space="preserve"> расходы по возврату бюджетного кредита в сумме </w:t>
      </w:r>
      <w:r w:rsidR="00E215B7">
        <w:rPr>
          <w:rFonts w:ascii="Times New Roman" w:hAnsi="Times New Roman"/>
          <w:szCs w:val="28"/>
        </w:rPr>
        <w:t>8</w:t>
      </w:r>
      <w:r w:rsidR="00656A82">
        <w:rPr>
          <w:rFonts w:ascii="Times New Roman" w:hAnsi="Times New Roman"/>
          <w:szCs w:val="28"/>
        </w:rPr>
        <w:t>,0</w:t>
      </w:r>
      <w:r w:rsidR="00F739E0">
        <w:rPr>
          <w:rFonts w:ascii="Times New Roman" w:hAnsi="Times New Roman"/>
          <w:szCs w:val="28"/>
        </w:rPr>
        <w:t xml:space="preserve"> млн. рублей.</w:t>
      </w:r>
    </w:p>
    <w:p w14:paraId="5B0CAD70" w14:textId="77777777" w:rsidR="004D15E8" w:rsidRDefault="004D15E8" w:rsidP="00217B16">
      <w:pPr>
        <w:pStyle w:val="22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10668139" w14:textId="77777777" w:rsidR="00DA2EB2" w:rsidRDefault="00A22A49" w:rsidP="00217B16">
      <w:pPr>
        <w:pStyle w:val="22"/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течение года с</w:t>
      </w:r>
      <w:r w:rsidR="00074F01" w:rsidRPr="00D11860">
        <w:rPr>
          <w:rFonts w:ascii="Times New Roman" w:hAnsi="Times New Roman" w:cs="Times New Roman"/>
          <w:szCs w:val="28"/>
        </w:rPr>
        <w:t>воевременно финансировались все социально значимые расходы: заработная плата, коммунальные услуги, межбюджетные трансферты поселениям района.</w:t>
      </w:r>
      <w:r w:rsidR="009A5C2B">
        <w:rPr>
          <w:rFonts w:ascii="Times New Roman" w:hAnsi="Times New Roman" w:cs="Times New Roman"/>
          <w:szCs w:val="28"/>
        </w:rPr>
        <w:t xml:space="preserve"> </w:t>
      </w:r>
    </w:p>
    <w:p w14:paraId="477831E3" w14:textId="4C1BFF0A" w:rsidR="004D15E8" w:rsidRPr="00FD65E0" w:rsidRDefault="00AF6147" w:rsidP="00217B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По состоянию на 01.01.202</w:t>
      </w:r>
      <w:r w:rsidR="001042D4">
        <w:rPr>
          <w:rFonts w:ascii="Times New Roman" w:hAnsi="Times New Roman" w:cs="Times New Roman"/>
        </w:rPr>
        <w:t>3</w:t>
      </w:r>
      <w:r w:rsidR="004D15E8">
        <w:rPr>
          <w:rFonts w:ascii="Times New Roman" w:hAnsi="Times New Roman" w:cs="Times New Roman"/>
        </w:rPr>
        <w:t xml:space="preserve"> года </w:t>
      </w:r>
      <w:r w:rsidR="004D15E8">
        <w:rPr>
          <w:rFonts w:ascii="Times New Roman" w:hAnsi="Times New Roman" w:cs="Times New Roman"/>
          <w:color w:val="000000"/>
          <w:szCs w:val="28"/>
        </w:rPr>
        <w:t>кредиторская задолженность муниципальных учреждений района отсутствует.</w:t>
      </w:r>
    </w:p>
    <w:p w14:paraId="691EA48F" w14:textId="77777777" w:rsidR="00074F01" w:rsidRPr="00D5159A" w:rsidRDefault="00074F01" w:rsidP="00217B16">
      <w:pPr>
        <w:pStyle w:val="22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579BECA5" w14:textId="0F20A614" w:rsidR="00074F01" w:rsidRPr="00B87864" w:rsidRDefault="00074F01" w:rsidP="00217B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D11860">
        <w:rPr>
          <w:rFonts w:ascii="Times New Roman" w:hAnsi="Times New Roman" w:cs="Times New Roman"/>
          <w:szCs w:val="28"/>
        </w:rPr>
        <w:t xml:space="preserve">Расходы за счет целевых средств составили </w:t>
      </w:r>
      <w:r w:rsidR="000D0269">
        <w:rPr>
          <w:rFonts w:ascii="Times New Roman" w:hAnsi="Times New Roman" w:cs="Times New Roman"/>
          <w:szCs w:val="28"/>
        </w:rPr>
        <w:t>403,2</w:t>
      </w:r>
      <w:r w:rsidRPr="00D11860">
        <w:rPr>
          <w:rFonts w:ascii="Times New Roman" w:hAnsi="Times New Roman" w:cs="Times New Roman"/>
          <w:szCs w:val="28"/>
        </w:rPr>
        <w:t xml:space="preserve"> млн. рублей. Средства были направлены по целевому назначению: на исполнение переданных государственных полномочий, приобретение оборудов</w:t>
      </w:r>
      <w:r w:rsidR="00B87864">
        <w:rPr>
          <w:rFonts w:ascii="Times New Roman" w:hAnsi="Times New Roman" w:cs="Times New Roman"/>
          <w:szCs w:val="28"/>
        </w:rPr>
        <w:t xml:space="preserve">ания, </w:t>
      </w:r>
      <w:r w:rsidR="00B87864" w:rsidRPr="00B87864">
        <w:rPr>
          <w:rFonts w:ascii="Times New Roman" w:hAnsi="Times New Roman" w:cs="Times New Roman"/>
          <w:szCs w:val="28"/>
        </w:rPr>
        <w:t>реализацию отдельных мер по обеспечению ограничения платы граждан за коммунальные услуги</w:t>
      </w:r>
      <w:r w:rsidR="00B87864">
        <w:rPr>
          <w:rFonts w:ascii="Times New Roman" w:hAnsi="Times New Roman" w:cs="Times New Roman"/>
          <w:szCs w:val="28"/>
        </w:rPr>
        <w:t xml:space="preserve">, </w:t>
      </w:r>
      <w:r w:rsidR="00B87864" w:rsidRPr="00B87864">
        <w:rPr>
          <w:rFonts w:ascii="Times New Roman" w:hAnsi="Times New Roman" w:cs="Times New Roman"/>
          <w:szCs w:val="28"/>
        </w:rPr>
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Pr="00B87864">
        <w:rPr>
          <w:rFonts w:ascii="Times New Roman" w:hAnsi="Times New Roman" w:cs="Times New Roman"/>
          <w:szCs w:val="28"/>
        </w:rPr>
        <w:t xml:space="preserve">. </w:t>
      </w:r>
    </w:p>
    <w:p w14:paraId="13D268F6" w14:textId="4518685C" w:rsidR="00E05E71" w:rsidRDefault="00E05E71" w:rsidP="00E05E71">
      <w:pPr>
        <w:tabs>
          <w:tab w:val="left" w:pos="1080"/>
        </w:tabs>
        <w:spacing w:before="120"/>
        <w:ind w:firstLine="680"/>
        <w:rPr>
          <w:rFonts w:ascii="Times New Roman" w:hAnsi="Times New Roman"/>
          <w:szCs w:val="28"/>
        </w:rPr>
      </w:pPr>
      <w:r w:rsidRPr="005A2A22">
        <w:rPr>
          <w:rFonts w:ascii="Times New Roman" w:hAnsi="Times New Roman"/>
          <w:spacing w:val="-2"/>
          <w:szCs w:val="28"/>
        </w:rPr>
        <w:t xml:space="preserve">Кроме того, </w:t>
      </w:r>
      <w:r w:rsidR="00813F50">
        <w:rPr>
          <w:rFonts w:ascii="Times New Roman" w:hAnsi="Times New Roman"/>
          <w:spacing w:val="-2"/>
          <w:szCs w:val="28"/>
        </w:rPr>
        <w:t>в течение 202</w:t>
      </w:r>
      <w:r w:rsidR="00FF79E1">
        <w:rPr>
          <w:rFonts w:ascii="Times New Roman" w:hAnsi="Times New Roman"/>
          <w:spacing w:val="-2"/>
          <w:szCs w:val="28"/>
        </w:rPr>
        <w:t>2</w:t>
      </w:r>
      <w:r>
        <w:rPr>
          <w:rFonts w:ascii="Times New Roman" w:hAnsi="Times New Roman"/>
          <w:spacing w:val="-2"/>
          <w:szCs w:val="28"/>
        </w:rPr>
        <w:t xml:space="preserve"> года </w:t>
      </w:r>
      <w:r w:rsidRPr="005A2A22">
        <w:rPr>
          <w:rFonts w:ascii="Times New Roman" w:hAnsi="Times New Roman"/>
          <w:spacing w:val="-2"/>
          <w:szCs w:val="28"/>
        </w:rPr>
        <w:t xml:space="preserve">размер </w:t>
      </w:r>
      <w:r>
        <w:rPr>
          <w:rFonts w:ascii="Times New Roman" w:hAnsi="Times New Roman"/>
          <w:spacing w:val="-2"/>
          <w:szCs w:val="28"/>
        </w:rPr>
        <w:t>муниципального</w:t>
      </w:r>
      <w:r w:rsidRPr="005A2A22">
        <w:rPr>
          <w:rFonts w:ascii="Times New Roman" w:hAnsi="Times New Roman"/>
          <w:spacing w:val="-2"/>
          <w:szCs w:val="28"/>
        </w:rPr>
        <w:t xml:space="preserve"> долга </w:t>
      </w:r>
      <w:r w:rsidRPr="005A2A22">
        <w:rPr>
          <w:rFonts w:ascii="Times New Roman" w:hAnsi="Times New Roman"/>
          <w:szCs w:val="28"/>
        </w:rPr>
        <w:t xml:space="preserve">сократился на </w:t>
      </w:r>
      <w:r w:rsidR="00FF79E1">
        <w:rPr>
          <w:rFonts w:ascii="Times New Roman" w:hAnsi="Times New Roman"/>
          <w:szCs w:val="28"/>
        </w:rPr>
        <w:t>36</w:t>
      </w:r>
      <w:r>
        <w:rPr>
          <w:rFonts w:ascii="Times New Roman" w:hAnsi="Times New Roman"/>
          <w:szCs w:val="28"/>
        </w:rPr>
        <w:t xml:space="preserve">% или на </w:t>
      </w:r>
      <w:r w:rsidR="00813F50">
        <w:rPr>
          <w:rFonts w:ascii="Times New Roman" w:hAnsi="Times New Roman"/>
          <w:szCs w:val="28"/>
        </w:rPr>
        <w:t>1</w:t>
      </w:r>
      <w:r w:rsidR="00FF79E1">
        <w:rPr>
          <w:rFonts w:ascii="Times New Roman" w:hAnsi="Times New Roman"/>
          <w:szCs w:val="28"/>
        </w:rPr>
        <w:t>0</w:t>
      </w:r>
      <w:r w:rsidR="00813F50">
        <w:rPr>
          <w:rFonts w:ascii="Times New Roman" w:hAnsi="Times New Roman"/>
          <w:szCs w:val="28"/>
        </w:rPr>
        <w:t>,0</w:t>
      </w:r>
      <w:r>
        <w:rPr>
          <w:rFonts w:ascii="Times New Roman" w:hAnsi="Times New Roman"/>
          <w:szCs w:val="28"/>
        </w:rPr>
        <w:t xml:space="preserve"> млн.</w:t>
      </w:r>
      <w:r w:rsidRPr="005A2A22">
        <w:rPr>
          <w:rFonts w:ascii="Times New Roman" w:hAnsi="Times New Roman"/>
          <w:szCs w:val="28"/>
        </w:rPr>
        <w:t xml:space="preserve"> рубле</w:t>
      </w:r>
      <w:r w:rsidR="00813F50">
        <w:rPr>
          <w:rFonts w:ascii="Times New Roman" w:hAnsi="Times New Roman"/>
          <w:szCs w:val="28"/>
        </w:rPr>
        <w:t>й. По состоянию на 1 января 202</w:t>
      </w:r>
      <w:r w:rsidR="00FF79E1">
        <w:rPr>
          <w:rFonts w:ascii="Times New Roman" w:hAnsi="Times New Roman"/>
          <w:szCs w:val="28"/>
        </w:rPr>
        <w:t>3</w:t>
      </w:r>
      <w:r w:rsidRPr="005A2A22">
        <w:rPr>
          <w:rFonts w:ascii="Times New Roman" w:hAnsi="Times New Roman"/>
          <w:szCs w:val="28"/>
        </w:rPr>
        <w:t xml:space="preserve"> года его размер составил </w:t>
      </w:r>
      <w:r w:rsidR="00FF79E1">
        <w:rPr>
          <w:rFonts w:ascii="Times New Roman" w:hAnsi="Times New Roman"/>
          <w:szCs w:val="28"/>
        </w:rPr>
        <w:t>1</w:t>
      </w:r>
      <w:r w:rsidR="00813F50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,0 млн. рублей</w:t>
      </w:r>
      <w:r w:rsidRPr="005A2A22">
        <w:rPr>
          <w:rFonts w:ascii="Times New Roman" w:hAnsi="Times New Roman"/>
          <w:szCs w:val="28"/>
        </w:rPr>
        <w:t xml:space="preserve">. </w:t>
      </w:r>
    </w:p>
    <w:p w14:paraId="54685AED" w14:textId="4668F181" w:rsidR="00217B16" w:rsidRPr="00217B16" w:rsidRDefault="00217B16" w:rsidP="00C918DA">
      <w:pPr>
        <w:tabs>
          <w:tab w:val="left" w:pos="1080"/>
        </w:tabs>
        <w:spacing w:before="120"/>
        <w:ind w:firstLine="680"/>
        <w:jc w:val="center"/>
        <w:rPr>
          <w:rFonts w:ascii="Times New Roman" w:hAnsi="Times New Roman"/>
          <w:b/>
          <w:bCs/>
          <w:szCs w:val="28"/>
        </w:rPr>
      </w:pPr>
      <w:r w:rsidRPr="00217B16">
        <w:rPr>
          <w:rFonts w:ascii="Times New Roman" w:hAnsi="Times New Roman"/>
          <w:b/>
          <w:bCs/>
          <w:szCs w:val="28"/>
        </w:rPr>
        <w:t>2023 год</w:t>
      </w:r>
    </w:p>
    <w:p w14:paraId="1BACC256" w14:textId="042E292A" w:rsidR="00F90C0C" w:rsidRDefault="00397BC3" w:rsidP="00F90C0C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В </w:t>
      </w:r>
      <w:r w:rsidRPr="00543E84">
        <w:rPr>
          <w:rFonts w:ascii="Times New Roman" w:hAnsi="Times New Roman" w:cs="Times New Roman"/>
          <w:color w:val="000000"/>
          <w:szCs w:val="28"/>
        </w:rPr>
        <w:t>202</w:t>
      </w:r>
      <w:r>
        <w:rPr>
          <w:rFonts w:ascii="Times New Roman" w:hAnsi="Times New Roman" w:cs="Times New Roman"/>
          <w:color w:val="000000"/>
          <w:szCs w:val="28"/>
        </w:rPr>
        <w:t>3 году б</w:t>
      </w:r>
      <w:r w:rsidR="00F90C0C">
        <w:rPr>
          <w:rFonts w:ascii="Times New Roman" w:hAnsi="Times New Roman" w:cs="Times New Roman"/>
          <w:color w:val="000000"/>
          <w:szCs w:val="28"/>
        </w:rPr>
        <w:t>юджетная политика Козульского района направлена на выполнение следующих задач:</w:t>
      </w:r>
    </w:p>
    <w:p w14:paraId="4DA82D1E" w14:textId="77777777" w:rsidR="00F90C0C" w:rsidRPr="00477880" w:rsidRDefault="00F90C0C" w:rsidP="00F90C0C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1. </w:t>
      </w:r>
      <w:r>
        <w:rPr>
          <w:rFonts w:ascii="Times New Roman" w:hAnsi="Times New Roman" w:cs="Times New Roman"/>
          <w:szCs w:val="28"/>
        </w:rPr>
        <w:t xml:space="preserve">Участие в реализации </w:t>
      </w:r>
      <w:r w:rsidRPr="006727DA">
        <w:rPr>
          <w:rFonts w:ascii="Times New Roman" w:hAnsi="Times New Roman" w:cs="Times New Roman"/>
          <w:szCs w:val="28"/>
        </w:rPr>
        <w:t>национальных цел</w:t>
      </w:r>
      <w:r>
        <w:rPr>
          <w:rFonts w:ascii="Times New Roman" w:hAnsi="Times New Roman" w:cs="Times New Roman"/>
          <w:szCs w:val="28"/>
        </w:rPr>
        <w:t>ей</w:t>
      </w:r>
      <w:r w:rsidRPr="006727DA">
        <w:rPr>
          <w:rFonts w:ascii="Times New Roman" w:hAnsi="Times New Roman" w:cs="Times New Roman"/>
          <w:szCs w:val="28"/>
        </w:rPr>
        <w:t xml:space="preserve"> и стратегических задач развития Российской Федерации</w:t>
      </w:r>
      <w:r>
        <w:rPr>
          <w:rFonts w:ascii="Times New Roman" w:hAnsi="Times New Roman" w:cs="Times New Roman"/>
          <w:szCs w:val="28"/>
        </w:rPr>
        <w:t>, определенных Президентом Российской Федерации, с учетом приоритетного развития социальной сферы и экономики</w:t>
      </w:r>
      <w:r w:rsidRPr="006727DA">
        <w:rPr>
          <w:rFonts w:ascii="Times New Roman" w:hAnsi="Times New Roman" w:cs="Times New Roman"/>
          <w:szCs w:val="28"/>
        </w:rPr>
        <w:t>.</w:t>
      </w:r>
    </w:p>
    <w:p w14:paraId="47D7A380" w14:textId="77777777" w:rsidR="00F90C0C" w:rsidRDefault="00F90C0C" w:rsidP="00F90C0C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2. П</w:t>
      </w:r>
      <w:r w:rsidRPr="006B2051">
        <w:rPr>
          <w:rFonts w:ascii="Times New Roman" w:hAnsi="Times New Roman" w:cs="Times New Roman"/>
          <w:color w:val="000000"/>
          <w:szCs w:val="28"/>
        </w:rPr>
        <w:t>овышение эффективности бюджетных расходов</w:t>
      </w:r>
      <w:r>
        <w:rPr>
          <w:rFonts w:ascii="Times New Roman" w:hAnsi="Times New Roman" w:cs="Times New Roman"/>
          <w:color w:val="000000"/>
          <w:szCs w:val="28"/>
        </w:rPr>
        <w:t xml:space="preserve">, вовлечение </w:t>
      </w:r>
      <w:r>
        <w:rPr>
          <w:rFonts w:ascii="Times New Roman" w:hAnsi="Times New Roman" w:cs="Times New Roman"/>
          <w:color w:val="000000"/>
          <w:szCs w:val="28"/>
        </w:rPr>
        <w:br/>
        <w:t xml:space="preserve">в бюджетный процесс граждан. </w:t>
      </w:r>
    </w:p>
    <w:p w14:paraId="36A849E8" w14:textId="77777777" w:rsidR="00F90C0C" w:rsidRPr="00072E57" w:rsidRDefault="00F90C0C" w:rsidP="00F90C0C">
      <w:pPr>
        <w:pStyle w:val="a4"/>
        <w:keepNext/>
        <w:numPr>
          <w:ilvl w:val="0"/>
          <w:numId w:val="8"/>
        </w:numPr>
        <w:spacing w:before="240" w:after="60"/>
        <w:outlineLvl w:val="2"/>
        <w:rPr>
          <w:rFonts w:ascii="Times New Roman" w:eastAsia="Times New Roman" w:hAnsi="Times New Roman" w:cs="Times New Roman"/>
          <w:bCs/>
          <w:szCs w:val="28"/>
        </w:rPr>
      </w:pPr>
      <w:r w:rsidRPr="006727DA">
        <w:rPr>
          <w:rFonts w:ascii="Times New Roman" w:hAnsi="Times New Roman" w:cs="Times New Roman"/>
          <w:szCs w:val="28"/>
        </w:rPr>
        <w:t xml:space="preserve">Стабилизация и снижение размера </w:t>
      </w:r>
      <w:r w:rsidRPr="00072E57">
        <w:rPr>
          <w:rFonts w:ascii="Times New Roman" w:eastAsia="Times New Roman" w:hAnsi="Times New Roman" w:cs="Times New Roman"/>
          <w:bCs/>
          <w:szCs w:val="28"/>
        </w:rPr>
        <w:t>дефицита районного бюджета</w:t>
      </w:r>
      <w:r>
        <w:rPr>
          <w:rFonts w:ascii="Times New Roman" w:eastAsia="Times New Roman" w:hAnsi="Times New Roman" w:cs="Times New Roman"/>
          <w:bCs/>
          <w:szCs w:val="28"/>
        </w:rPr>
        <w:t>.</w:t>
      </w:r>
    </w:p>
    <w:p w14:paraId="0CC914FD" w14:textId="7EACE439" w:rsidR="00074F01" w:rsidRDefault="00CA1F1E" w:rsidP="00CA1F1E">
      <w:pPr>
        <w:spacing w:before="120" w:after="120"/>
        <w:ind w:firstLine="708"/>
        <w:rPr>
          <w:rFonts w:ascii="Times New Roman" w:hAnsi="Times New Roman"/>
          <w:szCs w:val="28"/>
        </w:rPr>
      </w:pPr>
      <w:r w:rsidRPr="005D22A1">
        <w:rPr>
          <w:rFonts w:ascii="Times New Roman" w:hAnsi="Times New Roman" w:cs="Times New Roman"/>
        </w:rPr>
        <w:t xml:space="preserve"> </w:t>
      </w:r>
      <w:r w:rsidR="00F90C0C">
        <w:rPr>
          <w:rFonts w:ascii="Times New Roman" w:eastAsia="Calibri" w:hAnsi="Times New Roman" w:cs="Times New Roman"/>
          <w:szCs w:val="28"/>
        </w:rPr>
        <w:t>Расходы</w:t>
      </w:r>
      <w:r>
        <w:rPr>
          <w:rFonts w:ascii="Times New Roman" w:hAnsi="Times New Roman" w:cs="Times New Roman"/>
          <w:szCs w:val="28"/>
        </w:rPr>
        <w:t xml:space="preserve"> в 202</w:t>
      </w:r>
      <w:r w:rsidR="00F90C0C">
        <w:rPr>
          <w:rFonts w:ascii="Times New Roman" w:hAnsi="Times New Roman" w:cs="Times New Roman"/>
          <w:szCs w:val="28"/>
        </w:rPr>
        <w:t>3</w:t>
      </w:r>
      <w:r w:rsidR="00074F01" w:rsidRPr="00CB4669">
        <w:rPr>
          <w:rFonts w:ascii="Times New Roman" w:hAnsi="Times New Roman" w:cs="Times New Roman"/>
          <w:szCs w:val="28"/>
        </w:rPr>
        <w:t xml:space="preserve"> году производились ис</w:t>
      </w:r>
      <w:r>
        <w:rPr>
          <w:rFonts w:ascii="Times New Roman" w:hAnsi="Times New Roman" w:cs="Times New Roman"/>
          <w:szCs w:val="28"/>
        </w:rPr>
        <w:t xml:space="preserve">ходя </w:t>
      </w:r>
      <w:r w:rsidR="00B04FA6" w:rsidRPr="00CB4669">
        <w:rPr>
          <w:rFonts w:ascii="Times New Roman" w:hAnsi="Times New Roman" w:cs="Times New Roman"/>
          <w:szCs w:val="28"/>
        </w:rPr>
        <w:t>из стратегической приорити</w:t>
      </w:r>
      <w:r w:rsidR="00074F01" w:rsidRPr="00CB4669">
        <w:rPr>
          <w:rFonts w:ascii="Times New Roman" w:hAnsi="Times New Roman" w:cs="Times New Roman"/>
          <w:szCs w:val="28"/>
        </w:rPr>
        <w:t>зации финансирования мероприятий национальных про</w:t>
      </w:r>
      <w:r w:rsidR="00CB4669">
        <w:rPr>
          <w:rFonts w:ascii="Times New Roman" w:hAnsi="Times New Roman" w:cs="Times New Roman"/>
          <w:szCs w:val="28"/>
        </w:rPr>
        <w:t>ектов.</w:t>
      </w:r>
      <w:r w:rsidR="00CB4669" w:rsidRPr="00CB4669">
        <w:rPr>
          <w:rFonts w:ascii="Times New Roman" w:hAnsi="Times New Roman" w:cs="Times New Roman"/>
          <w:szCs w:val="28"/>
        </w:rPr>
        <w:t xml:space="preserve"> В </w:t>
      </w:r>
      <w:r w:rsidR="00CB4669" w:rsidRPr="00CB4669">
        <w:rPr>
          <w:rFonts w:ascii="Times New Roman" w:hAnsi="Times New Roman" w:cs="Times New Roman"/>
          <w:szCs w:val="28"/>
        </w:rPr>
        <w:lastRenderedPageBreak/>
        <w:t>п</w:t>
      </w:r>
      <w:r w:rsidR="00CB4669">
        <w:rPr>
          <w:rFonts w:ascii="Times New Roman" w:hAnsi="Times New Roman" w:cs="Times New Roman"/>
          <w:szCs w:val="28"/>
        </w:rPr>
        <w:t>риоритетном порядке производились</w:t>
      </w:r>
      <w:r w:rsidR="00CB4669" w:rsidRPr="00CB4669">
        <w:rPr>
          <w:rFonts w:ascii="Times New Roman" w:hAnsi="Times New Roman" w:cs="Times New Roman"/>
          <w:szCs w:val="28"/>
        </w:rPr>
        <w:t xml:space="preserve"> первоочередные социально значимые расходы, связанные с оплатой труда и начислениями на выплаты по оплате труда, социальным обеспечением населения, закупкой</w:t>
      </w:r>
      <w:r w:rsidR="00CB4669">
        <w:rPr>
          <w:rFonts w:ascii="Times New Roman" w:hAnsi="Times New Roman" w:cs="Times New Roman"/>
          <w:szCs w:val="28"/>
        </w:rPr>
        <w:t xml:space="preserve"> продуктов питания</w:t>
      </w:r>
      <w:r w:rsidR="00CB4669" w:rsidRPr="00CB4669">
        <w:rPr>
          <w:rFonts w:ascii="Times New Roman" w:hAnsi="Times New Roman" w:cs="Times New Roman"/>
          <w:szCs w:val="28"/>
        </w:rPr>
        <w:t>, оплатой коммунальных услуг, услуг связи, безвозмездным перечислениям б</w:t>
      </w:r>
      <w:r w:rsidR="00E774B8">
        <w:rPr>
          <w:rFonts w:ascii="Times New Roman" w:hAnsi="Times New Roman" w:cs="Times New Roman"/>
          <w:szCs w:val="28"/>
        </w:rPr>
        <w:t>юджетам поселений</w:t>
      </w:r>
      <w:r w:rsidR="00CB4669" w:rsidRPr="00CB4669">
        <w:rPr>
          <w:rFonts w:ascii="Times New Roman" w:hAnsi="Times New Roman" w:cs="Times New Roman"/>
          <w:szCs w:val="28"/>
        </w:rPr>
        <w:t xml:space="preserve">. </w:t>
      </w:r>
    </w:p>
    <w:p w14:paraId="1936F6F8" w14:textId="745D0CAE" w:rsidR="00DE7118" w:rsidRDefault="002736F7" w:rsidP="00DE7118">
      <w:pPr>
        <w:spacing w:before="120"/>
        <w:ind w:firstLine="709"/>
        <w:rPr>
          <w:rFonts w:ascii="Times New Roman" w:hAnsi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Финансовые решения были отражены в корректировках районного бюджета. </w:t>
      </w:r>
      <w:r w:rsidR="00074F01" w:rsidRPr="006F6B4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202</w:t>
      </w:r>
      <w:r w:rsidR="00885CA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год</w:t>
      </w:r>
      <w:r w:rsidR="000B6975">
        <w:rPr>
          <w:rFonts w:ascii="Times New Roman" w:hAnsi="Times New Roman"/>
          <w:szCs w:val="28"/>
        </w:rPr>
        <w:t>у</w:t>
      </w:r>
      <w:r w:rsidR="00074F01" w:rsidRPr="006F6B49">
        <w:rPr>
          <w:rFonts w:ascii="Times New Roman" w:hAnsi="Times New Roman"/>
          <w:szCs w:val="28"/>
        </w:rPr>
        <w:t xml:space="preserve"> из </w:t>
      </w:r>
      <w:r w:rsidR="00074F01">
        <w:rPr>
          <w:rFonts w:ascii="Times New Roman" w:hAnsi="Times New Roman"/>
          <w:szCs w:val="28"/>
        </w:rPr>
        <w:t>краевого</w:t>
      </w:r>
      <w:r w:rsidR="00074F01" w:rsidRPr="006F6B49">
        <w:rPr>
          <w:rFonts w:ascii="Times New Roman" w:hAnsi="Times New Roman"/>
          <w:szCs w:val="28"/>
        </w:rPr>
        <w:t xml:space="preserve"> бюджета дополнительно </w:t>
      </w:r>
      <w:r w:rsidR="00074F01">
        <w:rPr>
          <w:rFonts w:ascii="Times New Roman" w:hAnsi="Times New Roman"/>
          <w:szCs w:val="28"/>
        </w:rPr>
        <w:t>будет получен</w:t>
      </w:r>
      <w:r w:rsidR="000B6975">
        <w:rPr>
          <w:rFonts w:ascii="Times New Roman" w:hAnsi="Times New Roman"/>
          <w:szCs w:val="28"/>
        </w:rPr>
        <w:t>а финансовая помощь в сумме</w:t>
      </w:r>
      <w:r w:rsidR="00074F01" w:rsidRPr="006F6B49">
        <w:rPr>
          <w:rFonts w:ascii="Times New Roman" w:hAnsi="Times New Roman"/>
          <w:szCs w:val="28"/>
        </w:rPr>
        <w:t xml:space="preserve"> </w:t>
      </w:r>
      <w:r w:rsidR="00EA2D68">
        <w:rPr>
          <w:rFonts w:ascii="Times New Roman" w:hAnsi="Times New Roman"/>
          <w:szCs w:val="28"/>
        </w:rPr>
        <w:t>24,5</w:t>
      </w:r>
      <w:r w:rsidR="00074F01">
        <w:rPr>
          <w:rFonts w:ascii="Times New Roman" w:hAnsi="Times New Roman"/>
          <w:szCs w:val="28"/>
        </w:rPr>
        <w:t> млн.</w:t>
      </w:r>
      <w:r w:rsidR="00074F01" w:rsidRPr="006F6B49">
        <w:rPr>
          <w:rFonts w:ascii="Times New Roman" w:hAnsi="Times New Roman"/>
          <w:szCs w:val="28"/>
        </w:rPr>
        <w:t xml:space="preserve"> рубл</w:t>
      </w:r>
      <w:r w:rsidR="00074F01">
        <w:rPr>
          <w:rFonts w:ascii="Times New Roman" w:hAnsi="Times New Roman"/>
          <w:szCs w:val="28"/>
        </w:rPr>
        <w:t>ей</w:t>
      </w:r>
      <w:r w:rsidR="00DE7118">
        <w:rPr>
          <w:rFonts w:ascii="Times New Roman" w:hAnsi="Times New Roman" w:cs="Times New Roman"/>
          <w:szCs w:val="28"/>
        </w:rPr>
        <w:t>,</w:t>
      </w:r>
      <w:r w:rsidR="00074F01" w:rsidRPr="0073184D">
        <w:rPr>
          <w:rFonts w:ascii="Times New Roman" w:hAnsi="Times New Roman" w:cs="Times New Roman"/>
          <w:szCs w:val="28"/>
        </w:rPr>
        <w:t xml:space="preserve"> </w:t>
      </w:r>
      <w:r w:rsidR="00C918DA">
        <w:rPr>
          <w:rFonts w:ascii="Times New Roman" w:hAnsi="Times New Roman" w:cs="Times New Roman"/>
          <w:szCs w:val="28"/>
        </w:rPr>
        <w:t xml:space="preserve">в том числе </w:t>
      </w:r>
      <w:r w:rsidR="00074F01" w:rsidRPr="006F6B49">
        <w:rPr>
          <w:rFonts w:ascii="Times New Roman" w:hAnsi="Times New Roman"/>
          <w:szCs w:val="28"/>
        </w:rPr>
        <w:t>из них</w:t>
      </w:r>
      <w:r w:rsidR="00DE7118">
        <w:rPr>
          <w:rFonts w:ascii="Times New Roman" w:hAnsi="Times New Roman"/>
          <w:szCs w:val="28"/>
        </w:rPr>
        <w:t>:</w:t>
      </w:r>
    </w:p>
    <w:p w14:paraId="6CAD3F63" w14:textId="6C219460" w:rsidR="00DE7118" w:rsidRPr="00832A06" w:rsidRDefault="00DE7118" w:rsidP="00DE7118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6E2239" w:rsidRPr="009C0E4D">
        <w:rPr>
          <w:rFonts w:ascii="Times New Roman" w:hAnsi="Times New Roman" w:cs="Times New Roman"/>
          <w:szCs w:val="28"/>
        </w:rPr>
        <w:t>8,8</w:t>
      </w:r>
      <w:r w:rsidR="00074F01" w:rsidRPr="009C0E4D">
        <w:rPr>
          <w:rFonts w:ascii="Times New Roman" w:hAnsi="Times New Roman" w:cs="Times New Roman"/>
          <w:szCs w:val="28"/>
        </w:rPr>
        <w:t xml:space="preserve"> млн. </w:t>
      </w:r>
      <w:r w:rsidRPr="009C0E4D">
        <w:rPr>
          <w:rFonts w:ascii="Times New Roman" w:hAnsi="Times New Roman" w:cs="Times New Roman"/>
          <w:szCs w:val="28"/>
        </w:rPr>
        <w:t xml:space="preserve">рублей </w:t>
      </w:r>
      <w:r w:rsidR="00832A06">
        <w:rPr>
          <w:rFonts w:ascii="Times New Roman" w:hAnsi="Times New Roman" w:cs="Times New Roman"/>
          <w:szCs w:val="28"/>
        </w:rPr>
        <w:t>на б</w:t>
      </w:r>
      <w:r w:rsidR="00832A06" w:rsidRPr="00832A06">
        <w:rPr>
          <w:rFonts w:ascii="Times New Roman" w:hAnsi="Times New Roman" w:cs="Times New Roman"/>
          <w:szCs w:val="28"/>
        </w:rPr>
        <w:t>лагоустройство прилегающей территории муниципального бюджетного образовательного учреждения «Козульская средняя общеобразовательная школа №2 имени Героя Советского Союза Дмитрия Константиновича Квитовича»</w:t>
      </w:r>
      <w:r w:rsidRPr="00832A06">
        <w:rPr>
          <w:rFonts w:ascii="Times New Roman" w:hAnsi="Times New Roman" w:cs="Times New Roman"/>
          <w:szCs w:val="28"/>
        </w:rPr>
        <w:t>;</w:t>
      </w:r>
    </w:p>
    <w:p w14:paraId="4D65BB1D" w14:textId="38D8B75B" w:rsidR="00DE7118" w:rsidRPr="009C0E4D" w:rsidRDefault="006E2239" w:rsidP="002736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9C0E4D">
        <w:rPr>
          <w:rFonts w:ascii="Times New Roman" w:hAnsi="Times New Roman" w:cs="Times New Roman"/>
          <w:szCs w:val="28"/>
        </w:rPr>
        <w:t>7,8</w:t>
      </w:r>
      <w:r w:rsidR="00DE7118" w:rsidRPr="009C0E4D">
        <w:rPr>
          <w:rFonts w:ascii="Times New Roman" w:hAnsi="Times New Roman" w:cs="Times New Roman"/>
          <w:szCs w:val="28"/>
        </w:rPr>
        <w:t xml:space="preserve"> млн. рублей </w:t>
      </w:r>
      <w:r w:rsidRPr="009C0E4D">
        <w:rPr>
          <w:rFonts w:ascii="Times New Roman" w:hAnsi="Times New Roman" w:cs="Times New Roman"/>
          <w:szCs w:val="28"/>
        </w:rPr>
        <w:t xml:space="preserve">на ремонт аллеи Районного Дома культуры (РДК), </w:t>
      </w:r>
      <w:r w:rsidR="00397BC3">
        <w:rPr>
          <w:rFonts w:ascii="Times New Roman" w:hAnsi="Times New Roman" w:cs="Times New Roman"/>
          <w:szCs w:val="28"/>
        </w:rPr>
        <w:t>р</w:t>
      </w:r>
      <w:r w:rsidRPr="009C0E4D">
        <w:rPr>
          <w:rFonts w:ascii="Times New Roman" w:hAnsi="Times New Roman" w:cs="Times New Roman"/>
          <w:szCs w:val="28"/>
        </w:rPr>
        <w:t>емонт центральной площади в п.г.т. Козулька</w:t>
      </w:r>
      <w:r w:rsidR="00832A06">
        <w:rPr>
          <w:rFonts w:ascii="Times New Roman" w:hAnsi="Times New Roman" w:cs="Times New Roman"/>
          <w:szCs w:val="28"/>
        </w:rPr>
        <w:t>;</w:t>
      </w:r>
    </w:p>
    <w:p w14:paraId="487D23AE" w14:textId="0CEAC9DC" w:rsidR="006E2239" w:rsidRPr="009C0E4D" w:rsidRDefault="006E2239" w:rsidP="002736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9C0E4D">
        <w:rPr>
          <w:rFonts w:ascii="Times New Roman" w:hAnsi="Times New Roman" w:cs="Times New Roman"/>
          <w:szCs w:val="28"/>
        </w:rPr>
        <w:t>1,3 млн. руб. приобретение квартиры для медицинских работников</w:t>
      </w:r>
      <w:r w:rsidR="00832A06">
        <w:rPr>
          <w:rFonts w:ascii="Times New Roman" w:hAnsi="Times New Roman" w:cs="Times New Roman"/>
          <w:szCs w:val="28"/>
        </w:rPr>
        <w:t>;</w:t>
      </w:r>
    </w:p>
    <w:p w14:paraId="22479CDE" w14:textId="264EADDA" w:rsidR="00DE7BF6" w:rsidRPr="009C0E4D" w:rsidRDefault="00DE7BF6" w:rsidP="002736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9C0E4D">
        <w:rPr>
          <w:rFonts w:ascii="Times New Roman" w:hAnsi="Times New Roman" w:cs="Times New Roman"/>
          <w:szCs w:val="28"/>
        </w:rPr>
        <w:t>2,8 млн. руб. приобретение легковых автомобилей (Лазурненский</w:t>
      </w:r>
      <w:r w:rsidR="00C812A1" w:rsidRPr="009C0E4D">
        <w:rPr>
          <w:rFonts w:ascii="Times New Roman" w:hAnsi="Times New Roman" w:cs="Times New Roman"/>
          <w:szCs w:val="28"/>
        </w:rPr>
        <w:t xml:space="preserve"> сельсовет – 1,9 млн. руб.,</w:t>
      </w:r>
      <w:r w:rsidRPr="009C0E4D">
        <w:rPr>
          <w:rFonts w:ascii="Times New Roman" w:hAnsi="Times New Roman" w:cs="Times New Roman"/>
          <w:szCs w:val="28"/>
        </w:rPr>
        <w:t xml:space="preserve"> Балахтонский сельсовет</w:t>
      </w:r>
      <w:r w:rsidR="00C812A1" w:rsidRPr="009C0E4D">
        <w:rPr>
          <w:rFonts w:ascii="Times New Roman" w:hAnsi="Times New Roman" w:cs="Times New Roman"/>
          <w:szCs w:val="28"/>
        </w:rPr>
        <w:t xml:space="preserve"> – 0,9 млн. руб.</w:t>
      </w:r>
      <w:r w:rsidRPr="009C0E4D">
        <w:rPr>
          <w:rFonts w:ascii="Times New Roman" w:hAnsi="Times New Roman" w:cs="Times New Roman"/>
          <w:szCs w:val="28"/>
        </w:rPr>
        <w:t>)</w:t>
      </w:r>
      <w:r w:rsidR="00832A06">
        <w:rPr>
          <w:rFonts w:ascii="Times New Roman" w:hAnsi="Times New Roman" w:cs="Times New Roman"/>
          <w:szCs w:val="28"/>
        </w:rPr>
        <w:t>;</w:t>
      </w:r>
    </w:p>
    <w:p w14:paraId="1F970224" w14:textId="2F4113DC" w:rsidR="00C812A1" w:rsidRPr="009C0E4D" w:rsidRDefault="00C812A1" w:rsidP="002736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9C0E4D">
        <w:rPr>
          <w:rFonts w:ascii="Times New Roman" w:hAnsi="Times New Roman" w:cs="Times New Roman"/>
          <w:szCs w:val="28"/>
        </w:rPr>
        <w:t>3,0 млн. руб. ремонт системы водоснабжения Козульского района</w:t>
      </w:r>
    </w:p>
    <w:p w14:paraId="3E293A56" w14:textId="3FC0AADC" w:rsidR="00A038E5" w:rsidRPr="009C0E4D" w:rsidRDefault="00C812A1" w:rsidP="00A038E5">
      <w:pPr>
        <w:ind w:firstLine="709"/>
        <w:rPr>
          <w:rFonts w:ascii="Times New Roman" w:hAnsi="Times New Roman" w:cs="Times New Roman"/>
        </w:rPr>
      </w:pPr>
      <w:r w:rsidRPr="009C0E4D">
        <w:rPr>
          <w:rFonts w:ascii="Times New Roman" w:hAnsi="Times New Roman" w:cs="Times New Roman"/>
          <w:szCs w:val="28"/>
        </w:rPr>
        <w:t>0,</w:t>
      </w:r>
      <w:r w:rsidR="00A038E5" w:rsidRPr="009C0E4D">
        <w:rPr>
          <w:rFonts w:ascii="Times New Roman" w:hAnsi="Times New Roman" w:cs="Times New Roman"/>
          <w:szCs w:val="28"/>
        </w:rPr>
        <w:t>3</w:t>
      </w:r>
      <w:r w:rsidRPr="009C0E4D">
        <w:rPr>
          <w:rFonts w:ascii="Times New Roman" w:hAnsi="Times New Roman" w:cs="Times New Roman"/>
          <w:szCs w:val="28"/>
        </w:rPr>
        <w:t xml:space="preserve"> млн. руб. </w:t>
      </w:r>
      <w:r w:rsidR="00A038E5" w:rsidRPr="009C0E4D">
        <w:rPr>
          <w:rFonts w:ascii="Times New Roman" w:hAnsi="Times New Roman" w:cs="Times New Roman"/>
        </w:rPr>
        <w:t>на выплату пенсии за выслугу лет лицам, замещавшим муниципальные должности муниципальной службы Козульского района (в связи с повышением окладов с 01.07.2023 года);</w:t>
      </w:r>
    </w:p>
    <w:p w14:paraId="6EA3A6C7" w14:textId="5518DC16" w:rsidR="00C812A1" w:rsidRPr="009C0E4D" w:rsidRDefault="00A038E5" w:rsidP="002736F7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9C0E4D">
        <w:rPr>
          <w:rFonts w:ascii="Times New Roman" w:hAnsi="Times New Roman" w:cs="Times New Roman"/>
          <w:szCs w:val="28"/>
        </w:rPr>
        <w:t xml:space="preserve">0,5 млн. руб. </w:t>
      </w:r>
      <w:r w:rsidR="007D0B92" w:rsidRPr="009C0E4D">
        <w:rPr>
          <w:rFonts w:ascii="Times New Roman" w:hAnsi="Times New Roman" w:cs="Times New Roman"/>
          <w:szCs w:val="28"/>
        </w:rPr>
        <w:t>увеличение расходов на оплату труда в связи увеличение предельной численности работников органов местного самоуправления в соответствии с постановлением Правительства Красноярского края от 14.11.2006 №348-П (внесение изменений согласно постановлению Правительства Красноярского края от 22.06.2023 №519-п).</w:t>
      </w:r>
    </w:p>
    <w:p w14:paraId="52C83501" w14:textId="2644376C" w:rsidR="00074F01" w:rsidRPr="00865B64" w:rsidRDefault="002736F7" w:rsidP="00E824FB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65B64">
        <w:rPr>
          <w:rFonts w:ascii="Times New Roman" w:hAnsi="Times New Roman" w:cs="Times New Roman"/>
          <w:szCs w:val="28"/>
        </w:rPr>
        <w:t>По состоянию на 01.11.202</w:t>
      </w:r>
      <w:r w:rsidR="00397BC3" w:rsidRPr="00865B64">
        <w:rPr>
          <w:rFonts w:ascii="Times New Roman" w:hAnsi="Times New Roman" w:cs="Times New Roman"/>
          <w:szCs w:val="28"/>
        </w:rPr>
        <w:t>3</w:t>
      </w:r>
      <w:r w:rsidR="00074F01" w:rsidRPr="00865B64">
        <w:rPr>
          <w:rFonts w:ascii="Times New Roman" w:hAnsi="Times New Roman" w:cs="Times New Roman"/>
          <w:szCs w:val="28"/>
        </w:rPr>
        <w:t xml:space="preserve"> года доходы бюджета района исполнены в сумме </w:t>
      </w:r>
      <w:r w:rsidR="00865B64" w:rsidRPr="00865B64">
        <w:rPr>
          <w:rFonts w:ascii="Times New Roman" w:hAnsi="Times New Roman" w:cs="Times New Roman"/>
          <w:szCs w:val="28"/>
        </w:rPr>
        <w:t>719,3</w:t>
      </w:r>
      <w:r w:rsidR="00074F01" w:rsidRPr="00865B64">
        <w:rPr>
          <w:rFonts w:ascii="Times New Roman" w:hAnsi="Times New Roman" w:cs="Times New Roman"/>
          <w:szCs w:val="28"/>
        </w:rPr>
        <w:t xml:space="preserve"> млн. рублей, в том числе </w:t>
      </w:r>
      <w:r w:rsidR="00865B64" w:rsidRPr="00865B64">
        <w:rPr>
          <w:rFonts w:ascii="Times New Roman" w:hAnsi="Times New Roman" w:cs="Times New Roman"/>
          <w:szCs w:val="28"/>
        </w:rPr>
        <w:t>71,6</w:t>
      </w:r>
      <w:r w:rsidR="00074F01" w:rsidRPr="00865B64">
        <w:rPr>
          <w:rFonts w:ascii="Times New Roman" w:hAnsi="Times New Roman" w:cs="Times New Roman"/>
          <w:szCs w:val="28"/>
        </w:rPr>
        <w:t xml:space="preserve"> млн. рублей - налоговые и неналоговые доходы, что составляет </w:t>
      </w:r>
      <w:r w:rsidR="00865B64" w:rsidRPr="00865B64">
        <w:rPr>
          <w:rFonts w:ascii="Times New Roman" w:hAnsi="Times New Roman" w:cs="Times New Roman"/>
          <w:szCs w:val="28"/>
        </w:rPr>
        <w:t>77,4</w:t>
      </w:r>
      <w:r w:rsidR="00074F01" w:rsidRPr="00865B64">
        <w:rPr>
          <w:rFonts w:ascii="Times New Roman" w:hAnsi="Times New Roman" w:cs="Times New Roman"/>
          <w:szCs w:val="28"/>
        </w:rPr>
        <w:t>% от утвержденного плана.</w:t>
      </w:r>
    </w:p>
    <w:p w14:paraId="65A64FA9" w14:textId="6E29FD20" w:rsidR="00074F01" w:rsidRPr="00865B64" w:rsidRDefault="00074F01" w:rsidP="00E824FB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65B64">
        <w:rPr>
          <w:rFonts w:ascii="Times New Roman" w:hAnsi="Times New Roman" w:cs="Times New Roman"/>
          <w:szCs w:val="28"/>
        </w:rPr>
        <w:t xml:space="preserve">По </w:t>
      </w:r>
      <w:r w:rsidR="00422BFA" w:rsidRPr="00865B64">
        <w:rPr>
          <w:rFonts w:ascii="Times New Roman" w:hAnsi="Times New Roman" w:cs="Times New Roman"/>
          <w:szCs w:val="28"/>
        </w:rPr>
        <w:t>расходам бюджет</w:t>
      </w:r>
      <w:r w:rsidRPr="00865B64">
        <w:rPr>
          <w:rFonts w:ascii="Times New Roman" w:hAnsi="Times New Roman" w:cs="Times New Roman"/>
          <w:szCs w:val="28"/>
        </w:rPr>
        <w:t xml:space="preserve"> района исполнен в сумме </w:t>
      </w:r>
      <w:r w:rsidR="00865B64" w:rsidRPr="00865B64">
        <w:rPr>
          <w:rFonts w:ascii="Times New Roman" w:hAnsi="Times New Roman" w:cs="Times New Roman"/>
          <w:szCs w:val="28"/>
        </w:rPr>
        <w:t>704,2</w:t>
      </w:r>
      <w:r w:rsidRPr="00865B64">
        <w:rPr>
          <w:rFonts w:ascii="Times New Roman" w:hAnsi="Times New Roman" w:cs="Times New Roman"/>
          <w:szCs w:val="28"/>
        </w:rPr>
        <w:t xml:space="preserve"> млн. рублей. </w:t>
      </w:r>
      <w:r w:rsidRPr="00865B64">
        <w:rPr>
          <w:rFonts w:ascii="Times New Roman" w:hAnsi="Times New Roman" w:cs="Times New Roman"/>
          <w:color w:val="000000"/>
        </w:rPr>
        <w:t>В структуре расходов основная доля приходится на расходы на оплату труда, оплату коммунальных услуг, продукты питания, ГСМ.</w:t>
      </w:r>
    </w:p>
    <w:p w14:paraId="384B009A" w14:textId="63DFE43B" w:rsidR="00074F01" w:rsidRPr="00965203" w:rsidRDefault="00074F01" w:rsidP="00E824FB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865B64">
        <w:rPr>
          <w:rFonts w:ascii="Times New Roman" w:hAnsi="Times New Roman" w:cs="Times New Roman"/>
          <w:szCs w:val="28"/>
        </w:rPr>
        <w:t xml:space="preserve">Превышение доходов над расходами сложилось в сумме </w:t>
      </w:r>
      <w:r w:rsidR="00865B64" w:rsidRPr="00865B64">
        <w:rPr>
          <w:rFonts w:ascii="Times New Roman" w:hAnsi="Times New Roman" w:cs="Times New Roman"/>
          <w:szCs w:val="28"/>
        </w:rPr>
        <w:t>15,1</w:t>
      </w:r>
      <w:r w:rsidRPr="00865B64">
        <w:rPr>
          <w:rFonts w:ascii="Times New Roman" w:hAnsi="Times New Roman" w:cs="Times New Roman"/>
          <w:szCs w:val="28"/>
        </w:rPr>
        <w:t xml:space="preserve"> млн. рублей за счет поступления целевых средств. Объем муниципального </w:t>
      </w:r>
      <w:r w:rsidR="002736F7" w:rsidRPr="00865B64">
        <w:rPr>
          <w:rFonts w:ascii="Times New Roman" w:hAnsi="Times New Roman" w:cs="Times New Roman"/>
          <w:szCs w:val="28"/>
        </w:rPr>
        <w:t>долга по состоянию на 01.11.202</w:t>
      </w:r>
      <w:r w:rsidR="0084499D" w:rsidRPr="00865B64">
        <w:rPr>
          <w:rFonts w:ascii="Times New Roman" w:hAnsi="Times New Roman" w:cs="Times New Roman"/>
          <w:szCs w:val="28"/>
        </w:rPr>
        <w:t>3</w:t>
      </w:r>
      <w:r w:rsidRPr="00865B64">
        <w:rPr>
          <w:rFonts w:ascii="Times New Roman" w:hAnsi="Times New Roman" w:cs="Times New Roman"/>
          <w:szCs w:val="28"/>
        </w:rPr>
        <w:t xml:space="preserve"> года со</w:t>
      </w:r>
      <w:r w:rsidR="002736F7" w:rsidRPr="00865B64">
        <w:rPr>
          <w:rFonts w:ascii="Times New Roman" w:hAnsi="Times New Roman" w:cs="Times New Roman"/>
          <w:szCs w:val="28"/>
        </w:rPr>
        <w:t xml:space="preserve">ставил </w:t>
      </w:r>
      <w:r w:rsidR="0084499D" w:rsidRPr="00865B64">
        <w:rPr>
          <w:rFonts w:ascii="Times New Roman" w:hAnsi="Times New Roman" w:cs="Times New Roman"/>
          <w:szCs w:val="28"/>
        </w:rPr>
        <w:t>1</w:t>
      </w:r>
      <w:r w:rsidR="005748C4" w:rsidRPr="00865B64">
        <w:rPr>
          <w:rFonts w:ascii="Times New Roman" w:hAnsi="Times New Roman" w:cs="Times New Roman"/>
          <w:szCs w:val="28"/>
        </w:rPr>
        <w:t>8</w:t>
      </w:r>
      <w:r w:rsidRPr="00865B64">
        <w:rPr>
          <w:rFonts w:ascii="Times New Roman" w:hAnsi="Times New Roman" w:cs="Times New Roman"/>
          <w:szCs w:val="28"/>
        </w:rPr>
        <w:t>,0 млн. рублей. Просроченная кредитор</w:t>
      </w:r>
      <w:r w:rsidR="002736F7" w:rsidRPr="00865B64">
        <w:rPr>
          <w:rFonts w:ascii="Times New Roman" w:hAnsi="Times New Roman" w:cs="Times New Roman"/>
          <w:szCs w:val="28"/>
        </w:rPr>
        <w:t>ская задолженность на 01.11.202</w:t>
      </w:r>
      <w:r w:rsidR="0084499D" w:rsidRPr="00865B64">
        <w:rPr>
          <w:rFonts w:ascii="Times New Roman" w:hAnsi="Times New Roman" w:cs="Times New Roman"/>
          <w:szCs w:val="28"/>
        </w:rPr>
        <w:t>3</w:t>
      </w:r>
      <w:r w:rsidRPr="00865B64">
        <w:rPr>
          <w:rFonts w:ascii="Times New Roman" w:hAnsi="Times New Roman" w:cs="Times New Roman"/>
          <w:szCs w:val="28"/>
        </w:rPr>
        <w:t xml:space="preserve"> года отсутствует.</w:t>
      </w:r>
    </w:p>
    <w:p w14:paraId="3062F79A" w14:textId="6EE1828E" w:rsidR="00074F01" w:rsidRPr="00CF4187" w:rsidRDefault="00074F01" w:rsidP="00E824FB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0155E6">
        <w:rPr>
          <w:rFonts w:ascii="Times New Roman" w:hAnsi="Times New Roman" w:cs="Times New Roman"/>
          <w:color w:val="000000"/>
        </w:rPr>
        <w:t>Таким образом, итоги реал</w:t>
      </w:r>
      <w:r w:rsidR="00932B98">
        <w:rPr>
          <w:rFonts w:ascii="Times New Roman" w:hAnsi="Times New Roman" w:cs="Times New Roman"/>
          <w:color w:val="000000"/>
        </w:rPr>
        <w:t>изации бюджетной политики в 202</w:t>
      </w:r>
      <w:r w:rsidR="001F3B0B">
        <w:rPr>
          <w:rFonts w:ascii="Times New Roman" w:hAnsi="Times New Roman" w:cs="Times New Roman"/>
          <w:color w:val="000000"/>
        </w:rPr>
        <w:t>2</w:t>
      </w:r>
      <w:r w:rsidR="00932B98">
        <w:rPr>
          <w:rFonts w:ascii="Times New Roman" w:hAnsi="Times New Roman" w:cs="Times New Roman"/>
          <w:color w:val="000000"/>
        </w:rPr>
        <w:t>–202</w:t>
      </w:r>
      <w:r w:rsidR="001F3B0B">
        <w:rPr>
          <w:rFonts w:ascii="Times New Roman" w:hAnsi="Times New Roman" w:cs="Times New Roman"/>
          <w:color w:val="000000"/>
        </w:rPr>
        <w:t>3</w:t>
      </w:r>
      <w:r w:rsidRPr="000155E6">
        <w:rPr>
          <w:rFonts w:ascii="Times New Roman" w:hAnsi="Times New Roman" w:cs="Times New Roman"/>
          <w:color w:val="000000"/>
        </w:rPr>
        <w:t xml:space="preserve"> годах свидетельствуют о достаточно устойчивом финансовом положении </w:t>
      </w:r>
      <w:r>
        <w:rPr>
          <w:rFonts w:ascii="Times New Roman" w:hAnsi="Times New Roman" w:cs="Times New Roman"/>
          <w:color w:val="000000"/>
        </w:rPr>
        <w:br/>
      </w:r>
      <w:r w:rsidRPr="000155E6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районе. С</w:t>
      </w:r>
      <w:r w:rsidRPr="000155E6">
        <w:rPr>
          <w:rFonts w:ascii="Times New Roman" w:hAnsi="Times New Roman" w:cs="Times New Roman"/>
          <w:color w:val="000000"/>
        </w:rPr>
        <w:t xml:space="preserve">озданная в предыдущие годы надежная основа для </w:t>
      </w:r>
      <w:r>
        <w:rPr>
          <w:rFonts w:ascii="Times New Roman" w:hAnsi="Times New Roman" w:cs="Times New Roman"/>
          <w:color w:val="000000"/>
        </w:rPr>
        <w:t xml:space="preserve">устойчивого исполнения бюджета позволила </w:t>
      </w:r>
      <w:r w:rsidRPr="00B20738">
        <w:rPr>
          <w:rFonts w:ascii="Times New Roman" w:hAnsi="Times New Roman" w:cs="Times New Roman"/>
          <w:color w:val="000000"/>
        </w:rPr>
        <w:t xml:space="preserve">выйти </w:t>
      </w:r>
      <w:r w:rsidRPr="00B20738">
        <w:rPr>
          <w:rFonts w:ascii="Times New Roman" w:hAnsi="Times New Roman" w:cs="Times New Roman"/>
          <w:szCs w:val="28"/>
        </w:rPr>
        <w:t xml:space="preserve">на обеспечение преемственности бюджетной политики в предстоящем бюджетном цикле. </w:t>
      </w:r>
    </w:p>
    <w:p w14:paraId="5FC198C0" w14:textId="494FC8DE" w:rsidR="00074F01" w:rsidRPr="0082324C" w:rsidRDefault="00074F01" w:rsidP="00E824FB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82324C">
        <w:rPr>
          <w:rFonts w:ascii="Times New Roman" w:hAnsi="Times New Roman" w:cs="Times New Roman"/>
          <w:color w:val="000000"/>
          <w:szCs w:val="28"/>
        </w:rPr>
        <w:lastRenderedPageBreak/>
        <w:t>Ф</w:t>
      </w:r>
      <w:r w:rsidRPr="0082324C">
        <w:rPr>
          <w:rFonts w:ascii="Times New Roman" w:hAnsi="Times New Roman" w:cs="Times New Roman"/>
          <w:szCs w:val="28"/>
        </w:rPr>
        <w:t>ор</w:t>
      </w:r>
      <w:r w:rsidR="00932B98">
        <w:rPr>
          <w:rFonts w:ascii="Times New Roman" w:hAnsi="Times New Roman" w:cs="Times New Roman"/>
          <w:szCs w:val="28"/>
        </w:rPr>
        <w:t>мирование бюджета района на 202</w:t>
      </w:r>
      <w:r w:rsidR="001F3B0B">
        <w:rPr>
          <w:rFonts w:ascii="Times New Roman" w:hAnsi="Times New Roman" w:cs="Times New Roman"/>
          <w:szCs w:val="28"/>
        </w:rPr>
        <w:t>4</w:t>
      </w:r>
      <w:r w:rsidR="00932B98">
        <w:rPr>
          <w:rFonts w:ascii="Times New Roman" w:hAnsi="Times New Roman" w:cs="Times New Roman"/>
          <w:szCs w:val="28"/>
        </w:rPr>
        <w:t>-202</w:t>
      </w:r>
      <w:r w:rsidR="001F3B0B">
        <w:rPr>
          <w:rFonts w:ascii="Times New Roman" w:hAnsi="Times New Roman" w:cs="Times New Roman"/>
          <w:szCs w:val="28"/>
        </w:rPr>
        <w:t>6</w:t>
      </w:r>
      <w:r w:rsidRPr="0082324C">
        <w:rPr>
          <w:rFonts w:ascii="Times New Roman" w:hAnsi="Times New Roman" w:cs="Times New Roman"/>
          <w:szCs w:val="28"/>
        </w:rPr>
        <w:t xml:space="preserve"> годы осуществляется в условиях, когда, с одной стороны, необходимо обеспечить рост первоочередных расходов (расходов на заработную плату, публичные нормативные обязательства, коммунальные услуги, реализацию Указов</w:t>
      </w:r>
      <w:r>
        <w:rPr>
          <w:rFonts w:ascii="Times New Roman" w:hAnsi="Times New Roman" w:cs="Times New Roman"/>
          <w:color w:val="000000"/>
        </w:rPr>
        <w:t xml:space="preserve"> Президента Российской Федерации</w:t>
      </w:r>
      <w:r w:rsidRPr="0082324C">
        <w:rPr>
          <w:rFonts w:ascii="Times New Roman" w:hAnsi="Times New Roman" w:cs="Times New Roman"/>
          <w:szCs w:val="28"/>
        </w:rPr>
        <w:t xml:space="preserve">), с другой стороны, обеспечить соблюдение бюджетного законодательства и не превысить ограничения, предусмотренные Бюджетным кодексом РФ. </w:t>
      </w:r>
    </w:p>
    <w:p w14:paraId="210DD45F" w14:textId="6497797B" w:rsidR="00074F01" w:rsidRDefault="00074F01" w:rsidP="00E824FB">
      <w:pPr>
        <w:spacing w:before="120"/>
        <w:ind w:firstLine="709"/>
        <w:rPr>
          <w:rFonts w:ascii="Times New Roman" w:hAnsi="Times New Roman" w:cs="Times New Roman"/>
          <w:b/>
          <w:szCs w:val="28"/>
        </w:rPr>
      </w:pPr>
      <w:r w:rsidRPr="0082324C">
        <w:rPr>
          <w:rFonts w:ascii="Times New Roman" w:hAnsi="Times New Roman" w:cs="Times New Roman"/>
          <w:color w:val="000000"/>
          <w:szCs w:val="28"/>
        </w:rPr>
        <w:t>Проект бюджета Козульского района запланиров</w:t>
      </w:r>
      <w:r w:rsidR="00932B98">
        <w:rPr>
          <w:rFonts w:ascii="Times New Roman" w:hAnsi="Times New Roman" w:cs="Times New Roman"/>
          <w:color w:val="000000"/>
          <w:szCs w:val="28"/>
        </w:rPr>
        <w:t>ан на трехлетний период: на 202</w:t>
      </w:r>
      <w:r w:rsidR="001F3B0B">
        <w:rPr>
          <w:rFonts w:ascii="Times New Roman" w:hAnsi="Times New Roman" w:cs="Times New Roman"/>
          <w:color w:val="000000"/>
          <w:szCs w:val="28"/>
        </w:rPr>
        <w:t>4</w:t>
      </w:r>
      <w:r w:rsidR="00932B98">
        <w:rPr>
          <w:rFonts w:ascii="Times New Roman" w:hAnsi="Times New Roman" w:cs="Times New Roman"/>
          <w:color w:val="000000"/>
          <w:szCs w:val="28"/>
        </w:rPr>
        <w:t xml:space="preserve"> год и плановый период 202</w:t>
      </w:r>
      <w:r w:rsidR="001F3B0B">
        <w:rPr>
          <w:rFonts w:ascii="Times New Roman" w:hAnsi="Times New Roman" w:cs="Times New Roman"/>
          <w:color w:val="000000"/>
          <w:szCs w:val="28"/>
        </w:rPr>
        <w:t>5</w:t>
      </w:r>
      <w:r w:rsidR="00932B98">
        <w:rPr>
          <w:rFonts w:ascii="Times New Roman" w:hAnsi="Times New Roman" w:cs="Times New Roman"/>
          <w:color w:val="000000"/>
          <w:szCs w:val="28"/>
        </w:rPr>
        <w:t>-202</w:t>
      </w:r>
      <w:r w:rsidR="001F3B0B">
        <w:rPr>
          <w:rFonts w:ascii="Times New Roman" w:hAnsi="Times New Roman" w:cs="Times New Roman"/>
          <w:color w:val="000000"/>
          <w:szCs w:val="28"/>
        </w:rPr>
        <w:t>6</w:t>
      </w:r>
      <w:r w:rsidRPr="0082324C">
        <w:rPr>
          <w:rFonts w:ascii="Times New Roman" w:hAnsi="Times New Roman" w:cs="Times New Roman"/>
          <w:color w:val="000000"/>
          <w:szCs w:val="28"/>
        </w:rPr>
        <w:t xml:space="preserve"> годов. </w:t>
      </w:r>
    </w:p>
    <w:p w14:paraId="2A98F317" w14:textId="72A4BCD7" w:rsidR="00074F01" w:rsidRDefault="00074F01" w:rsidP="00E824FB">
      <w:pPr>
        <w:spacing w:after="20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Cs w:val="28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Pr="006B2051">
        <w:rPr>
          <w:rFonts w:ascii="Times New Roman" w:hAnsi="Times New Roman" w:cs="Times New Roman"/>
          <w:b/>
          <w:szCs w:val="28"/>
        </w:rPr>
        <w:t>Цели и з</w:t>
      </w:r>
      <w:r>
        <w:rPr>
          <w:rFonts w:ascii="Times New Roman" w:hAnsi="Times New Roman" w:cs="Times New Roman"/>
          <w:b/>
          <w:szCs w:val="28"/>
        </w:rPr>
        <w:t>адачи бюд</w:t>
      </w:r>
      <w:r w:rsidR="009F7A0A">
        <w:rPr>
          <w:rFonts w:ascii="Times New Roman" w:hAnsi="Times New Roman" w:cs="Times New Roman"/>
          <w:b/>
          <w:szCs w:val="28"/>
        </w:rPr>
        <w:t>жетной политики на 202</w:t>
      </w:r>
      <w:r w:rsidR="00B134D9">
        <w:rPr>
          <w:rFonts w:ascii="Times New Roman" w:hAnsi="Times New Roman" w:cs="Times New Roman"/>
          <w:b/>
          <w:szCs w:val="28"/>
        </w:rPr>
        <w:t>4</w:t>
      </w:r>
      <w:r w:rsidRPr="006B2051">
        <w:rPr>
          <w:rFonts w:ascii="Times New Roman" w:hAnsi="Times New Roman" w:cs="Times New Roman"/>
          <w:b/>
          <w:color w:val="000000"/>
          <w:szCs w:val="28"/>
        </w:rPr>
        <w:t>–</w:t>
      </w:r>
      <w:r w:rsidR="009F7A0A">
        <w:rPr>
          <w:rFonts w:ascii="Times New Roman" w:hAnsi="Times New Roman" w:cs="Times New Roman"/>
          <w:b/>
          <w:szCs w:val="28"/>
        </w:rPr>
        <w:t>202</w:t>
      </w:r>
      <w:r w:rsidR="00B134D9">
        <w:rPr>
          <w:rFonts w:ascii="Times New Roman" w:hAnsi="Times New Roman" w:cs="Times New Roman"/>
          <w:b/>
          <w:szCs w:val="28"/>
        </w:rPr>
        <w:t>6</w:t>
      </w:r>
      <w:r w:rsidRPr="006B2051">
        <w:rPr>
          <w:rFonts w:ascii="Times New Roman" w:hAnsi="Times New Roman" w:cs="Times New Roman"/>
          <w:b/>
          <w:szCs w:val="28"/>
        </w:rPr>
        <w:t xml:space="preserve"> годы</w:t>
      </w:r>
    </w:p>
    <w:p w14:paraId="48B28422" w14:textId="77777777" w:rsidR="00074F01" w:rsidRPr="00C602E8" w:rsidRDefault="00074F01" w:rsidP="00074F01">
      <w:pPr>
        <w:spacing w:before="120"/>
        <w:ind w:firstLine="708"/>
        <w:rPr>
          <w:rFonts w:ascii="Times New Roman" w:eastAsia="Times New Roman" w:hAnsi="Times New Roman" w:cs="Times New Roman"/>
          <w:color w:val="000000"/>
          <w:szCs w:val="28"/>
        </w:rPr>
      </w:pPr>
      <w:r w:rsidRPr="00FD59C9">
        <w:rPr>
          <w:rFonts w:ascii="Times New Roman" w:eastAsia="Times New Roman" w:hAnsi="Times New Roman" w:cs="Times New Roman"/>
          <w:color w:val="000000"/>
          <w:szCs w:val="28"/>
        </w:rPr>
        <w:t>При формировании Основных направлений бюджетной политики Козульского района обеспечивается максимальная преемственность целей и задач бюджетной политики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Красноярского края</w:t>
      </w:r>
      <w:r w:rsidRPr="00FD59C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14:paraId="0383F0D6" w14:textId="1B3C4C11" w:rsidR="0069086D" w:rsidRDefault="0069086D" w:rsidP="0069086D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В целях обеспечения </w:t>
      </w:r>
      <w:r w:rsidRPr="00543E84">
        <w:rPr>
          <w:rFonts w:ascii="Times New Roman" w:hAnsi="Times New Roman" w:cs="Times New Roman"/>
          <w:color w:val="000000"/>
          <w:szCs w:val="28"/>
        </w:rPr>
        <w:t xml:space="preserve">сбалансированного развития </w:t>
      </w:r>
      <w:r>
        <w:rPr>
          <w:rFonts w:ascii="Times New Roman" w:hAnsi="Times New Roman" w:cs="Times New Roman"/>
          <w:color w:val="000000"/>
          <w:szCs w:val="28"/>
        </w:rPr>
        <w:t xml:space="preserve">Козульского района в </w:t>
      </w:r>
      <w:r w:rsidRPr="00543E84">
        <w:rPr>
          <w:rFonts w:ascii="Times New Roman" w:hAnsi="Times New Roman" w:cs="Times New Roman"/>
          <w:color w:val="000000"/>
          <w:szCs w:val="28"/>
        </w:rPr>
        <w:t>202</w:t>
      </w:r>
      <w:r w:rsidR="00B134D9">
        <w:rPr>
          <w:rFonts w:ascii="Times New Roman" w:hAnsi="Times New Roman" w:cs="Times New Roman"/>
          <w:color w:val="000000"/>
          <w:szCs w:val="28"/>
        </w:rPr>
        <w:t>4</w:t>
      </w:r>
      <w:r>
        <w:rPr>
          <w:rFonts w:ascii="Times New Roman" w:hAnsi="Times New Roman" w:cs="Times New Roman"/>
          <w:color w:val="000000"/>
          <w:szCs w:val="28"/>
        </w:rPr>
        <w:t>–</w:t>
      </w:r>
      <w:r w:rsidRPr="00543E84">
        <w:rPr>
          <w:rFonts w:ascii="Times New Roman" w:hAnsi="Times New Roman" w:cs="Times New Roman"/>
          <w:color w:val="000000"/>
          <w:szCs w:val="28"/>
        </w:rPr>
        <w:t>202</w:t>
      </w:r>
      <w:r w:rsidR="00B134D9">
        <w:rPr>
          <w:rFonts w:ascii="Times New Roman" w:hAnsi="Times New Roman" w:cs="Times New Roman"/>
          <w:color w:val="000000"/>
          <w:szCs w:val="28"/>
        </w:rPr>
        <w:t>6</w:t>
      </w:r>
      <w:r w:rsidRPr="00543E8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годах, являющегося надежной основой последовательного повышения качества жизни граждан, акценты бюджетной политики будут сконцентрированы на следующих направлениях:</w:t>
      </w:r>
    </w:p>
    <w:p w14:paraId="77BAE51B" w14:textId="77777777" w:rsidR="00074F01" w:rsidRPr="00477880" w:rsidRDefault="00074F01" w:rsidP="00477880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1. </w:t>
      </w:r>
      <w:r w:rsidR="00477880">
        <w:rPr>
          <w:rFonts w:ascii="Times New Roman" w:hAnsi="Times New Roman" w:cs="Times New Roman"/>
          <w:szCs w:val="28"/>
        </w:rPr>
        <w:t xml:space="preserve">Участие в реализации </w:t>
      </w:r>
      <w:r w:rsidR="00477880" w:rsidRPr="006727DA">
        <w:rPr>
          <w:rFonts w:ascii="Times New Roman" w:hAnsi="Times New Roman" w:cs="Times New Roman"/>
          <w:szCs w:val="28"/>
        </w:rPr>
        <w:t>национальных цел</w:t>
      </w:r>
      <w:r w:rsidR="00477880">
        <w:rPr>
          <w:rFonts w:ascii="Times New Roman" w:hAnsi="Times New Roman" w:cs="Times New Roman"/>
          <w:szCs w:val="28"/>
        </w:rPr>
        <w:t>ей</w:t>
      </w:r>
      <w:r w:rsidR="00477880" w:rsidRPr="006727DA">
        <w:rPr>
          <w:rFonts w:ascii="Times New Roman" w:hAnsi="Times New Roman" w:cs="Times New Roman"/>
          <w:szCs w:val="28"/>
        </w:rPr>
        <w:t xml:space="preserve"> и стратегических задач развития Российской Федерации</w:t>
      </w:r>
      <w:r w:rsidR="00477880">
        <w:rPr>
          <w:rFonts w:ascii="Times New Roman" w:hAnsi="Times New Roman" w:cs="Times New Roman"/>
          <w:szCs w:val="28"/>
        </w:rPr>
        <w:t>, определенных Президентом Российской Федерации, с учетом приоритетного развития социальной сферы и экономики</w:t>
      </w:r>
      <w:r w:rsidR="00477880" w:rsidRPr="006727DA">
        <w:rPr>
          <w:rFonts w:ascii="Times New Roman" w:hAnsi="Times New Roman" w:cs="Times New Roman"/>
          <w:szCs w:val="28"/>
        </w:rPr>
        <w:t>.</w:t>
      </w:r>
    </w:p>
    <w:p w14:paraId="15FC8C49" w14:textId="77777777" w:rsidR="00972769" w:rsidRDefault="00074F01" w:rsidP="00074F01">
      <w:pPr>
        <w:spacing w:before="120"/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2. П</w:t>
      </w:r>
      <w:r w:rsidRPr="006B2051">
        <w:rPr>
          <w:rFonts w:ascii="Times New Roman" w:hAnsi="Times New Roman" w:cs="Times New Roman"/>
          <w:color w:val="000000"/>
          <w:szCs w:val="28"/>
        </w:rPr>
        <w:t>овышение эффективности бюджетных расходов</w:t>
      </w:r>
      <w:r w:rsidR="00972769">
        <w:rPr>
          <w:rFonts w:ascii="Times New Roman" w:hAnsi="Times New Roman" w:cs="Times New Roman"/>
          <w:color w:val="000000"/>
          <w:szCs w:val="28"/>
        </w:rPr>
        <w:t>.</w:t>
      </w:r>
    </w:p>
    <w:p w14:paraId="09AAD3EA" w14:textId="77777777" w:rsidR="00972769" w:rsidRDefault="00972769" w:rsidP="0097276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3. </w:t>
      </w:r>
      <w:r>
        <w:rPr>
          <w:rFonts w:ascii="Times New Roman" w:eastAsia="Calibri" w:hAnsi="Times New Roman" w:cs="Times New Roman"/>
          <w:szCs w:val="28"/>
        </w:rPr>
        <w:t>В</w:t>
      </w:r>
      <w:r w:rsidRPr="009D0A19">
        <w:rPr>
          <w:rFonts w:ascii="Times New Roman" w:eastAsia="Calibri" w:hAnsi="Times New Roman" w:cs="Times New Roman"/>
          <w:szCs w:val="28"/>
        </w:rPr>
        <w:t xml:space="preserve">овлечение </w:t>
      </w:r>
      <w:r>
        <w:rPr>
          <w:rFonts w:ascii="Times New Roman" w:eastAsia="Calibri" w:hAnsi="Times New Roman" w:cs="Times New Roman"/>
          <w:szCs w:val="28"/>
        </w:rPr>
        <w:t xml:space="preserve">граждан в бюджетный процесс, включая развитие инициативного бюджетирования, повышение финансовой грамотности населения. </w:t>
      </w:r>
    </w:p>
    <w:p w14:paraId="1ABDF894" w14:textId="77777777" w:rsidR="00972769" w:rsidRDefault="00972769" w:rsidP="0097276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14:paraId="347B49F9" w14:textId="77777777" w:rsidR="00074F01" w:rsidRDefault="00074F01" w:rsidP="00074F01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78D192F8" w14:textId="77777777" w:rsidR="00074F01" w:rsidRDefault="00074F01" w:rsidP="00074F01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1B00392B" w14:textId="77777777" w:rsidR="00074F01" w:rsidRDefault="00074F01" w:rsidP="00074F01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729DF0DF" w14:textId="77777777" w:rsidR="00074F01" w:rsidRDefault="00074F01" w:rsidP="00074F01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14:paraId="302E9B71" w14:textId="77777777" w:rsidR="00074F01" w:rsidRDefault="00074F01" w:rsidP="00074F01">
      <w:pPr>
        <w:rPr>
          <w:rFonts w:ascii="Times New Roman" w:hAnsi="Times New Roman" w:cs="Times New Roman"/>
          <w:b/>
          <w:sz w:val="32"/>
          <w:szCs w:val="32"/>
        </w:rPr>
      </w:pPr>
    </w:p>
    <w:p w14:paraId="070DFE6B" w14:textId="77777777" w:rsidR="00074F01" w:rsidRDefault="00074F01" w:rsidP="00074F01">
      <w:pPr>
        <w:rPr>
          <w:rFonts w:ascii="Times New Roman" w:hAnsi="Times New Roman" w:cs="Times New Roman"/>
          <w:b/>
          <w:sz w:val="32"/>
          <w:szCs w:val="32"/>
        </w:rPr>
      </w:pPr>
    </w:p>
    <w:p w14:paraId="3EE60379" w14:textId="77777777" w:rsidR="00074F01" w:rsidRDefault="00074F01" w:rsidP="00074F01">
      <w:pPr>
        <w:rPr>
          <w:rFonts w:ascii="Times New Roman" w:hAnsi="Times New Roman" w:cs="Times New Roman"/>
          <w:b/>
          <w:sz w:val="32"/>
          <w:szCs w:val="32"/>
        </w:rPr>
      </w:pPr>
    </w:p>
    <w:p w14:paraId="19200011" w14:textId="77777777" w:rsidR="00074F01" w:rsidRDefault="00074F01" w:rsidP="00074F01">
      <w:pPr>
        <w:rPr>
          <w:rFonts w:ascii="Times New Roman" w:hAnsi="Times New Roman" w:cs="Times New Roman"/>
          <w:b/>
          <w:sz w:val="32"/>
          <w:szCs w:val="32"/>
        </w:rPr>
      </w:pPr>
    </w:p>
    <w:p w14:paraId="7BAF4E1C" w14:textId="77777777" w:rsidR="00074F01" w:rsidRDefault="00074F01" w:rsidP="00074F01">
      <w:pPr>
        <w:rPr>
          <w:rFonts w:ascii="Times New Roman" w:hAnsi="Times New Roman" w:cs="Times New Roman"/>
          <w:b/>
          <w:sz w:val="32"/>
          <w:szCs w:val="32"/>
        </w:rPr>
      </w:pPr>
    </w:p>
    <w:p w14:paraId="0F548262" w14:textId="77777777" w:rsidR="00074F01" w:rsidRDefault="00074F01" w:rsidP="00074F01">
      <w:pPr>
        <w:rPr>
          <w:rFonts w:ascii="Times New Roman" w:hAnsi="Times New Roman" w:cs="Times New Roman"/>
          <w:b/>
          <w:sz w:val="32"/>
          <w:szCs w:val="32"/>
        </w:rPr>
      </w:pPr>
    </w:p>
    <w:p w14:paraId="381AA6F8" w14:textId="77777777" w:rsidR="00074F01" w:rsidRDefault="00074F01" w:rsidP="00074F01">
      <w:pPr>
        <w:spacing w:after="200" w:line="276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18448DD" w14:textId="77777777" w:rsidR="00CF2DEC" w:rsidRDefault="00074F01" w:rsidP="00CF2DEC">
      <w:pPr>
        <w:rPr>
          <w:rFonts w:ascii="Times New Roman" w:hAnsi="Times New Roman" w:cs="Times New Roman"/>
          <w:szCs w:val="28"/>
        </w:rPr>
      </w:pPr>
      <w:r w:rsidRPr="00291372">
        <w:rPr>
          <w:rFonts w:ascii="Times New Roman" w:hAnsi="Times New Roman" w:cs="Times New Roman"/>
          <w:b/>
          <w:color w:val="000000"/>
          <w:szCs w:val="28"/>
        </w:rPr>
        <w:lastRenderedPageBreak/>
        <w:t>2.1</w:t>
      </w:r>
      <w:r w:rsidRPr="00CF2DEC">
        <w:rPr>
          <w:rFonts w:ascii="Times New Roman" w:hAnsi="Times New Roman" w:cs="Times New Roman"/>
          <w:b/>
          <w:color w:val="000000"/>
          <w:szCs w:val="28"/>
        </w:rPr>
        <w:t xml:space="preserve">. </w:t>
      </w:r>
      <w:r w:rsidR="00CF2DEC" w:rsidRPr="00CF2DEC">
        <w:rPr>
          <w:rFonts w:ascii="Times New Roman" w:hAnsi="Times New Roman" w:cs="Times New Roman"/>
          <w:b/>
          <w:szCs w:val="28"/>
        </w:rPr>
        <w:t>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</w:t>
      </w:r>
    </w:p>
    <w:p w14:paraId="7AEC3F24" w14:textId="77777777" w:rsidR="00CF2DEC" w:rsidRDefault="00CF2DEC" w:rsidP="00CF2DEC">
      <w:pPr>
        <w:rPr>
          <w:rFonts w:ascii="Times New Roman" w:hAnsi="Times New Roman" w:cs="Times New Roman"/>
          <w:szCs w:val="28"/>
        </w:rPr>
      </w:pPr>
    </w:p>
    <w:p w14:paraId="719EDC58" w14:textId="77777777" w:rsidR="00AB6C29" w:rsidRPr="005C642C" w:rsidRDefault="00AB6C29" w:rsidP="00AB6C29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C642C">
        <w:rPr>
          <w:rFonts w:ascii="Times New Roman" w:eastAsia="Calibri" w:hAnsi="Times New Roman" w:cs="Times New Roman"/>
          <w:szCs w:val="28"/>
        </w:rPr>
        <w:t>Несмотря на внешние вызовы, достижение национальных целей развития страны остается ключевой задачей бюджетной политики, на решение которой в том числе направлено изменение структур</w:t>
      </w:r>
      <w:r>
        <w:rPr>
          <w:rFonts w:ascii="Times New Roman" w:eastAsia="Calibri" w:hAnsi="Times New Roman" w:cs="Times New Roman"/>
          <w:szCs w:val="28"/>
        </w:rPr>
        <w:t>ы</w:t>
      </w:r>
      <w:r w:rsidRPr="005C642C">
        <w:rPr>
          <w:rFonts w:ascii="Times New Roman" w:eastAsia="Calibri" w:hAnsi="Times New Roman" w:cs="Times New Roman"/>
          <w:szCs w:val="28"/>
        </w:rPr>
        <w:t xml:space="preserve"> и повышение результативности расходов.</w:t>
      </w:r>
    </w:p>
    <w:p w14:paraId="7678119A" w14:textId="77777777" w:rsidR="00AB6C29" w:rsidRPr="005C642C" w:rsidRDefault="00AB6C29" w:rsidP="00AB6C29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C642C">
        <w:rPr>
          <w:rFonts w:ascii="Times New Roman" w:eastAsia="Calibri" w:hAnsi="Times New Roman" w:cs="Times New Roman"/>
          <w:szCs w:val="28"/>
        </w:rPr>
        <w:t xml:space="preserve">Основные приоритеты сформулированы в Указах Президента Российской Федерации от 07.05.2018 № 204 «О национальных целях и стратегических задачах развития Российской Федерации на период до 2024 года», от 21.07.2020 № 474 «О национальных целях развития Российской Федерации на период до 2030 года». </w:t>
      </w:r>
    </w:p>
    <w:p w14:paraId="7748480A" w14:textId="77777777" w:rsidR="00AB6C29" w:rsidRPr="005C642C" w:rsidRDefault="00AB6C29" w:rsidP="00AB6C29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C642C">
        <w:rPr>
          <w:rFonts w:ascii="Times New Roman" w:eastAsia="Calibri" w:hAnsi="Times New Roman" w:cs="Times New Roman"/>
          <w:szCs w:val="28"/>
        </w:rPr>
        <w:t xml:space="preserve">В предстоящем периоде достижение национальных целей развития страны будет осуществляться с учетом структурных изменений бюджетной политики – </w:t>
      </w:r>
      <w:r w:rsidRPr="001D122A">
        <w:rPr>
          <w:rFonts w:ascii="Times New Roman" w:eastAsia="Calibri" w:hAnsi="Times New Roman" w:cs="Times New Roman"/>
          <w:szCs w:val="28"/>
        </w:rPr>
        <w:t>как в налоговой системе</w:t>
      </w:r>
      <w:r w:rsidRPr="005C642C">
        <w:rPr>
          <w:rFonts w:ascii="Times New Roman" w:eastAsia="Calibri" w:hAnsi="Times New Roman" w:cs="Times New Roman"/>
          <w:szCs w:val="28"/>
        </w:rPr>
        <w:t xml:space="preserve">, так и в части переориентации и повышения результативности расходов. </w:t>
      </w:r>
    </w:p>
    <w:p w14:paraId="2B0094A8" w14:textId="77777777" w:rsidR="00AB6C29" w:rsidRPr="005C642C" w:rsidRDefault="00AB6C29" w:rsidP="00AB6C29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C642C">
        <w:rPr>
          <w:rFonts w:ascii="Times New Roman" w:eastAsia="Calibri" w:hAnsi="Times New Roman" w:cs="Times New Roman"/>
          <w:szCs w:val="28"/>
        </w:rPr>
        <w:t>При этом одним из ключевых инструментов достижения национальных целей являются национальные проекты</w:t>
      </w:r>
      <w:r>
        <w:rPr>
          <w:rFonts w:ascii="Times New Roman" w:eastAsia="Calibri" w:hAnsi="Times New Roman" w:cs="Times New Roman"/>
          <w:szCs w:val="28"/>
        </w:rPr>
        <w:t>, меры по реализации ежегодных посланий Президента Российской Федерации Федеральному Собранию и новые инициативы социально-экономического развития Правительства Российской Федерации</w:t>
      </w:r>
      <w:r w:rsidRPr="005C642C">
        <w:rPr>
          <w:rFonts w:ascii="Times New Roman" w:eastAsia="Calibri" w:hAnsi="Times New Roman" w:cs="Times New Roman"/>
          <w:szCs w:val="28"/>
        </w:rPr>
        <w:t xml:space="preserve">. </w:t>
      </w:r>
    </w:p>
    <w:p w14:paraId="5053AF99" w14:textId="77777777" w:rsidR="00AB6C29" w:rsidRPr="005C642C" w:rsidRDefault="00AB6C29" w:rsidP="00AB6C29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C642C">
        <w:rPr>
          <w:rFonts w:ascii="Times New Roman" w:eastAsia="Calibri" w:hAnsi="Times New Roman" w:cs="Times New Roman"/>
          <w:szCs w:val="28"/>
        </w:rPr>
        <w:t>В соответствии с национальными целями разработаны и утверждены 14 национальных проектов (программ) по направлениям: демография, здравоохранение, образование, жилье и городская среда, экология, безопасные и качественные дороги, производительность труда, цифровая экономика, культура, малое и среднее предпринимательство и поддержка индивидуальной предпринимательской инициативы, международная кооперация и экспорт, туризм и индустрия гостеприимства, наука и университеты, развитие атомной науки и технологий. Кроме того, распоряжением Правительства Российской Федерации от 30.09.2018 № 2101-р утвержден Комплексный план модернизации и расширения магистральной инфраструктуры на период до 2024 года (далее – Комплексный план).</w:t>
      </w:r>
    </w:p>
    <w:p w14:paraId="35844DC2" w14:textId="77777777" w:rsidR="00AB6C29" w:rsidRPr="005C642C" w:rsidRDefault="00AB6C29" w:rsidP="00AB6C29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5C642C">
        <w:rPr>
          <w:rFonts w:ascii="Times New Roman" w:eastAsia="Calibri" w:hAnsi="Times New Roman" w:cs="Times New Roman"/>
          <w:szCs w:val="28"/>
        </w:rPr>
        <w:t>К настоящему моменту федеральными органами исполнительной власти реализуются 77 федеральных проектов, входящих в состав национальных проектов</w:t>
      </w:r>
      <w:r w:rsidRPr="00437057">
        <w:rPr>
          <w:rFonts w:ascii="Times New Roman" w:eastAsia="Calibri" w:hAnsi="Times New Roman" w:cs="Times New Roman"/>
          <w:szCs w:val="28"/>
        </w:rPr>
        <w:t>, а также 9 проектов в рамках транспортной части Комплексного плана.</w:t>
      </w:r>
      <w:r w:rsidRPr="005C642C">
        <w:rPr>
          <w:rFonts w:ascii="Times New Roman" w:eastAsia="Calibri" w:hAnsi="Times New Roman" w:cs="Times New Roman"/>
          <w:szCs w:val="28"/>
        </w:rPr>
        <w:t xml:space="preserve"> </w:t>
      </w:r>
    </w:p>
    <w:p w14:paraId="78B7977C" w14:textId="77777777" w:rsidR="00F774FA" w:rsidRPr="00EC7D65" w:rsidRDefault="00F774FA" w:rsidP="00F774FA">
      <w:pPr>
        <w:spacing w:before="120" w:after="120"/>
        <w:ind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Вместе с тем</w:t>
      </w:r>
      <w:r w:rsidRPr="00601544">
        <w:rPr>
          <w:rFonts w:ascii="Times New Roman" w:hAnsi="Times New Roman" w:cs="Times New Roman"/>
          <w:szCs w:val="28"/>
        </w:rPr>
        <w:t xml:space="preserve"> до </w:t>
      </w:r>
      <w:r w:rsidRPr="00EC7D65">
        <w:rPr>
          <w:rFonts w:ascii="Times New Roman" w:hAnsi="Times New Roman" w:cs="Times New Roman"/>
          <w:szCs w:val="28"/>
        </w:rPr>
        <w:t xml:space="preserve">настоящего времени на федеральном уровне не приняты решения о продлении сроков реализации национальных проектов после 2024 года. Так как национальные проекты зарекомендовали себя как эффективные механизмы достижения поставленных национальных целей, возможно продление сроков их реализации с пересмотром структуры и </w:t>
      </w:r>
      <w:r w:rsidRPr="00EC7D65">
        <w:rPr>
          <w:rFonts w:ascii="Times New Roman" w:hAnsi="Times New Roman" w:cs="Times New Roman"/>
          <w:szCs w:val="28"/>
        </w:rPr>
        <w:lastRenderedPageBreak/>
        <w:t>соответствующей корректировкой с учетом национальных целей развития Российской Федерации до 2030 года.</w:t>
      </w:r>
    </w:p>
    <w:p w14:paraId="363B7A37" w14:textId="77777777" w:rsidR="00F774FA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 этом одним из ключевых акцентов является повышение эффективности деятельности исполнительных органов по 20 показателям, определенным Указом Президента № 68, синхронизированным с национальными целями развития страны. Такая оценка является одним из важнейших факторов повышения качества государственного управления на региональном уровне, поскольку использование соответствующих инструментов позволяет соотнести полученные по итогам управленческой деятельности результаты с ожидаемыми показателями и затраченными ресурсами. В качестве таких инструментов могут выступать региональные и ведомственные проекты, а также иные механизмы, предусмотренные в документах стратегического планирования (государственных программах).</w:t>
      </w:r>
    </w:p>
    <w:p w14:paraId="22CC67B9" w14:textId="77777777" w:rsidR="00F774FA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Целевые показатели достижения и их синхронизация с национальными целями закреплены в </w:t>
      </w:r>
      <w:r w:rsidRPr="00AA0D41">
        <w:rPr>
          <w:rFonts w:ascii="Times New Roman" w:hAnsi="Times New Roman" w:cs="Times New Roman"/>
          <w:szCs w:val="28"/>
        </w:rPr>
        <w:t>Един</w:t>
      </w:r>
      <w:r>
        <w:rPr>
          <w:rFonts w:ascii="Times New Roman" w:hAnsi="Times New Roman" w:cs="Times New Roman"/>
          <w:szCs w:val="28"/>
        </w:rPr>
        <w:t>ом</w:t>
      </w:r>
      <w:r w:rsidRPr="00AA0D41">
        <w:rPr>
          <w:rFonts w:ascii="Times New Roman" w:hAnsi="Times New Roman" w:cs="Times New Roman"/>
          <w:szCs w:val="28"/>
        </w:rPr>
        <w:t xml:space="preserve"> план</w:t>
      </w:r>
      <w:r>
        <w:rPr>
          <w:rFonts w:ascii="Times New Roman" w:hAnsi="Times New Roman" w:cs="Times New Roman"/>
          <w:szCs w:val="28"/>
        </w:rPr>
        <w:t>е</w:t>
      </w:r>
      <w:r w:rsidRPr="00AA0D41">
        <w:rPr>
          <w:rFonts w:ascii="Times New Roman" w:hAnsi="Times New Roman" w:cs="Times New Roman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</w:t>
      </w:r>
      <w:r>
        <w:rPr>
          <w:rFonts w:ascii="Times New Roman" w:hAnsi="Times New Roman" w:cs="Times New Roman"/>
          <w:szCs w:val="28"/>
        </w:rPr>
        <w:t>, утверждённом распоряжением Правительства Российской Федерации</w:t>
      </w:r>
      <w:r w:rsidRPr="00AA0D41">
        <w:rPr>
          <w:rFonts w:ascii="Times New Roman" w:hAnsi="Times New Roman" w:cs="Times New Roman"/>
          <w:szCs w:val="28"/>
        </w:rPr>
        <w:t xml:space="preserve"> от 01.10.2021 </w:t>
      </w:r>
      <w:r>
        <w:rPr>
          <w:rFonts w:ascii="Times New Roman" w:hAnsi="Times New Roman" w:cs="Times New Roman"/>
          <w:szCs w:val="28"/>
        </w:rPr>
        <w:t>№</w:t>
      </w:r>
      <w:r w:rsidRPr="00AA0D41">
        <w:rPr>
          <w:rFonts w:ascii="Times New Roman" w:hAnsi="Times New Roman" w:cs="Times New Roman"/>
          <w:szCs w:val="28"/>
        </w:rPr>
        <w:t xml:space="preserve"> 2765-р</w:t>
      </w:r>
      <w:r>
        <w:rPr>
          <w:rFonts w:ascii="Times New Roman" w:hAnsi="Times New Roman" w:cs="Times New Roman"/>
          <w:szCs w:val="28"/>
        </w:rPr>
        <w:t>.</w:t>
      </w:r>
      <w:r w:rsidRPr="00AA0D41">
        <w:rPr>
          <w:rFonts w:ascii="Times New Roman" w:hAnsi="Times New Roman" w:cs="Times New Roman"/>
          <w:szCs w:val="28"/>
        </w:rPr>
        <w:t xml:space="preserve"> </w:t>
      </w:r>
    </w:p>
    <w:tbl>
      <w:tblPr>
        <w:tblW w:w="9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827"/>
        <w:gridCol w:w="1277"/>
        <w:gridCol w:w="13"/>
      </w:tblGrid>
      <w:tr w:rsidR="00F774FA" w:rsidRPr="00F774FA" w14:paraId="0398F96F" w14:textId="77777777" w:rsidTr="00F774FA">
        <w:trPr>
          <w:gridAfter w:val="1"/>
          <w:wAfter w:w="13" w:type="dxa"/>
          <w:trHeight w:val="44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14:paraId="16B3F296" w14:textId="77777777" w:rsidR="00F774FA" w:rsidRPr="00F774FA" w:rsidRDefault="00F774FA" w:rsidP="00F774FA">
            <w:pPr>
              <w:rPr>
                <w:rFonts w:ascii="Times New Roman" w:eastAsia="Calibri" w:hAnsi="Times New Roman" w:cs="Times New Roman"/>
                <w:color w:val="FFFFFF" w:themeColor="background1"/>
                <w:sz w:val="22"/>
              </w:rPr>
            </w:pPr>
          </w:p>
          <w:p w14:paraId="106E17D2" w14:textId="77777777" w:rsidR="00F774FA" w:rsidRPr="00F774FA" w:rsidRDefault="00F774FA" w:rsidP="00F774FA">
            <w:pPr>
              <w:rPr>
                <w:rFonts w:ascii="Times New Roman" w:eastAsia="Calibri" w:hAnsi="Times New Roman" w:cs="Times New Roman"/>
                <w:color w:val="FFFFFF" w:themeColor="background1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  <w:hideMark/>
          </w:tcPr>
          <w:p w14:paraId="6A949706" w14:textId="77777777" w:rsidR="00F774FA" w:rsidRPr="00F774FA" w:rsidRDefault="00F774FA" w:rsidP="00F77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FFFF" w:themeColor="background1"/>
                <w:sz w:val="20"/>
              </w:rPr>
            </w:pPr>
            <w:r w:rsidRPr="00F774FA">
              <w:rPr>
                <w:rFonts w:ascii="Times New Roman" w:eastAsia="Calibri" w:hAnsi="Times New Roman" w:cs="Times New Roman"/>
                <w:b/>
                <w:bCs/>
                <w:caps/>
                <w:color w:val="FFFFFF" w:themeColor="background1"/>
                <w:sz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A22"/>
          </w:tcPr>
          <w:p w14:paraId="6172A2CF" w14:textId="77777777" w:rsidR="00F774FA" w:rsidRPr="00F774FA" w:rsidRDefault="00F774FA" w:rsidP="00F77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FFFF" w:themeColor="background1"/>
                <w:sz w:val="20"/>
              </w:rPr>
            </w:pPr>
            <w:r w:rsidRPr="00F774FA">
              <w:rPr>
                <w:rFonts w:ascii="Times New Roman" w:eastAsia="Calibri" w:hAnsi="Times New Roman" w:cs="Times New Roman"/>
                <w:b/>
                <w:bCs/>
                <w:caps/>
                <w:color w:val="FFFFFF" w:themeColor="background1"/>
                <w:sz w:val="20"/>
              </w:rPr>
              <w:t>Взаимосвязанная национальная цель развития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44A22"/>
            <w:vAlign w:val="center"/>
          </w:tcPr>
          <w:p w14:paraId="05DCD30B" w14:textId="77777777" w:rsidR="00F774FA" w:rsidRPr="00F774FA" w:rsidRDefault="00F774FA" w:rsidP="00F774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FFFF" w:themeColor="background1"/>
                <w:sz w:val="20"/>
              </w:rPr>
            </w:pPr>
            <w:r w:rsidRPr="00F774FA">
              <w:rPr>
                <w:rFonts w:ascii="Times New Roman" w:eastAsia="Calibri" w:hAnsi="Times New Roman" w:cs="Times New Roman"/>
                <w:b/>
                <w:bCs/>
                <w:caps/>
                <w:color w:val="FFFFFF" w:themeColor="background1"/>
                <w:sz w:val="14"/>
              </w:rPr>
              <w:t>показатель 2030 год</w:t>
            </w:r>
          </w:p>
        </w:tc>
      </w:tr>
      <w:tr w:rsidR="00F774FA" w:rsidRPr="00F774FA" w14:paraId="53FF4BCC" w14:textId="77777777" w:rsidTr="00F774FA">
        <w:trPr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A5BFCA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B5F27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Доверие к власти (доверие к Президенту РФ, высшим должностным лицам субъектов РФ)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E52E7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F774FA">
              <w:rPr>
                <w:rFonts w:ascii="Times New Roman" w:hAnsi="Times New Roman" w:cs="Times New Roman"/>
                <w:sz w:val="20"/>
              </w:rPr>
              <w:t>уровень доверия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</w:t>
            </w:r>
          </w:p>
        </w:tc>
      </w:tr>
      <w:tr w:rsidR="00F774FA" w:rsidRPr="00F774FA" w14:paraId="73D4A8E3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0BAFD3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4D58B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Численность населения субъекта РФ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0F8F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C787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774FA">
              <w:rPr>
                <w:rFonts w:ascii="Times New Roman" w:hAnsi="Times New Roman" w:cs="Times New Roman"/>
                <w:sz w:val="20"/>
              </w:rPr>
              <w:t>2 844,9</w:t>
            </w:r>
          </w:p>
          <w:p w14:paraId="6E595311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774FA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F774F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774FA" w:rsidRPr="00F774FA" w14:paraId="4A6A615F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5FF417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F84A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8F1DE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BA53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76,81</w:t>
            </w:r>
          </w:p>
          <w:p w14:paraId="4BEFD27A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лет</w:t>
            </w:r>
          </w:p>
        </w:tc>
      </w:tr>
      <w:tr w:rsidR="00F774FA" w:rsidRPr="00F774FA" w14:paraId="0AEEFA54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64530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92DCF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Уровень бедности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F4348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D5E7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8,8%</w:t>
            </w:r>
          </w:p>
        </w:tc>
      </w:tr>
      <w:tr w:rsidR="00F774FA" w:rsidRPr="00F774FA" w14:paraId="2C7A2EB1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62237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B4636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Доля граждан, систематически занимающихся физкультурой и спортом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623B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Сохранение населения, здоровье и благополучие людей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3863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75%</w:t>
            </w:r>
          </w:p>
        </w:tc>
      </w:tr>
      <w:tr w:rsidR="00F774FA" w:rsidRPr="00F774FA" w14:paraId="0B661B29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5E1863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70DF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Уровень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8EBDC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3063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79,5%</w:t>
            </w:r>
          </w:p>
        </w:tc>
      </w:tr>
      <w:tr w:rsidR="00F774FA" w:rsidRPr="00F774FA" w14:paraId="4D827A84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CBB86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F665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5E0D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FF01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29,98%</w:t>
            </w:r>
          </w:p>
        </w:tc>
      </w:tr>
      <w:tr w:rsidR="00F774FA" w:rsidRPr="00F774FA" w14:paraId="1F9751F3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2F9CA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7A13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Доля граждан, занимающихся добровольческой деятельностью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ED83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Возможности для самореализации и развития талантов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A6C9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15%</w:t>
            </w:r>
          </w:p>
        </w:tc>
      </w:tr>
      <w:tr w:rsidR="00F774FA" w:rsidRPr="00F774FA" w14:paraId="7376CA96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2FA475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D36D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DBE8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Возможности для самореализации и развития талантов</w:t>
            </w:r>
          </w:p>
          <w:p w14:paraId="06D42EEC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CCD5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130%</w:t>
            </w:r>
          </w:p>
        </w:tc>
      </w:tr>
      <w:tr w:rsidR="00F774FA" w:rsidRPr="00F774FA" w14:paraId="30B971A5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6DA13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CEDD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Число посещений культурных мероприятий</w:t>
            </w:r>
          </w:p>
          <w:p w14:paraId="5494C475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1A3FA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Возможности для самореализации и развития талантов</w:t>
            </w:r>
          </w:p>
          <w:p w14:paraId="733CA81A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D811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100 267</w:t>
            </w:r>
          </w:p>
          <w:p w14:paraId="09B2F04D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F774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тыс.единиц</w:t>
            </w:r>
            <w:proofErr w:type="spellEnd"/>
            <w:proofErr w:type="gramEnd"/>
          </w:p>
        </w:tc>
      </w:tr>
      <w:tr w:rsidR="00F774FA" w:rsidRPr="00F774FA" w14:paraId="1020E26D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99F35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8D0C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Количество семей, улучшивших жилищные условия</w:t>
            </w:r>
          </w:p>
          <w:p w14:paraId="79C8C233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0B40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5F4F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122,5</w:t>
            </w:r>
          </w:p>
          <w:p w14:paraId="04281100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proofErr w:type="spellStart"/>
            <w:proofErr w:type="gramStart"/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тыс.семей</w:t>
            </w:r>
            <w:proofErr w:type="spellEnd"/>
            <w:proofErr w:type="gramEnd"/>
          </w:p>
        </w:tc>
      </w:tr>
      <w:tr w:rsidR="00F774FA" w:rsidRPr="00F774FA" w14:paraId="387FCD6A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B36A1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9FD2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Объем жилищного строительства</w:t>
            </w:r>
          </w:p>
          <w:p w14:paraId="687F1341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287E4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42984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1 640</w:t>
            </w:r>
          </w:p>
          <w:p w14:paraId="4CE9982D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млн </w:t>
            </w:r>
            <w:proofErr w:type="spellStart"/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.</w:t>
            </w:r>
          </w:p>
        </w:tc>
      </w:tr>
      <w:tr w:rsidR="00F774FA" w:rsidRPr="00F774FA" w14:paraId="5C671330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F837E6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249B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Качество городской среды</w:t>
            </w:r>
          </w:p>
          <w:p w14:paraId="28DA3509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753B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Комфортная и безопасная среда для жизни</w:t>
            </w:r>
          </w:p>
          <w:p w14:paraId="426B45E7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9738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56%</w:t>
            </w:r>
          </w:p>
        </w:tc>
      </w:tr>
      <w:tr w:rsidR="00F774FA" w:rsidRPr="00F774FA" w14:paraId="7A904AE3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7FC17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EE86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Доля дорожной сети в крупнейших городских агломерациях, соответствующая нормативам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6160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596C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86%</w:t>
            </w:r>
          </w:p>
        </w:tc>
      </w:tr>
      <w:tr w:rsidR="00F774FA" w:rsidRPr="00F774FA" w14:paraId="49490314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5F1AF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8CEE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Качество окружающей среды</w:t>
            </w:r>
          </w:p>
          <w:p w14:paraId="25DC75CE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036AE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78B1" w14:textId="77777777" w:rsidR="00F774FA" w:rsidRPr="00F774FA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108,3%</w:t>
            </w:r>
          </w:p>
        </w:tc>
      </w:tr>
      <w:tr w:rsidR="00F774FA" w:rsidRPr="00F774FA" w14:paraId="46A6EE18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07FBDF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592C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F1E8" w14:textId="77777777" w:rsidR="00F774FA" w:rsidRPr="00F774FA" w:rsidRDefault="00F774FA" w:rsidP="00F774FA">
            <w:pPr>
              <w:rPr>
                <w:rFonts w:ascii="Times New Roman" w:hAnsi="Times New Roman" w:cs="Times New Roman"/>
              </w:rPr>
            </w:pPr>
            <w:r w:rsidRPr="00F774FA">
              <w:rPr>
                <w:rFonts w:ascii="Times New Roman" w:hAnsi="Times New Roman" w:cs="Times New Roman"/>
                <w:sz w:val="22"/>
              </w:rPr>
              <w:t>Достойный, эффективный труд и успешное предпринимательство</w:t>
            </w: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341D" w14:textId="77777777" w:rsidR="00F774FA" w:rsidRPr="00F774FA" w:rsidRDefault="00F774FA" w:rsidP="00F774F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74FA">
              <w:rPr>
                <w:rFonts w:ascii="Times New Roman" w:hAnsi="Times New Roman" w:cs="Times New Roman"/>
                <w:sz w:val="22"/>
              </w:rPr>
              <w:t>126,8%</w:t>
            </w:r>
          </w:p>
          <w:p w14:paraId="62F4066A" w14:textId="77777777" w:rsidR="00F774FA" w:rsidRPr="00F774FA" w:rsidRDefault="00F774FA" w:rsidP="00F774F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74FA">
              <w:rPr>
                <w:rFonts w:ascii="Times New Roman" w:hAnsi="Times New Roman" w:cs="Times New Roman"/>
                <w:sz w:val="22"/>
              </w:rPr>
              <w:t>к 2020 году</w:t>
            </w:r>
          </w:p>
        </w:tc>
      </w:tr>
      <w:tr w:rsidR="00F774FA" w:rsidRPr="00F774FA" w14:paraId="5F7356B8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08E38A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F04A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8017B" w14:textId="77777777" w:rsidR="00F774FA" w:rsidRPr="00F774FA" w:rsidRDefault="00F774FA" w:rsidP="00F774FA">
            <w:pPr>
              <w:rPr>
                <w:rFonts w:ascii="Times New Roman" w:hAnsi="Times New Roman" w:cs="Times New Roman"/>
              </w:rPr>
            </w:pPr>
            <w:r w:rsidRPr="00F774FA">
              <w:rPr>
                <w:rFonts w:ascii="Times New Roman" w:hAnsi="Times New Roman" w:cs="Times New Roman"/>
                <w:sz w:val="22"/>
              </w:rPr>
              <w:t>Достойный, эффективный труд и успешное предпринимательство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D80D0" w14:textId="77777777" w:rsidR="00F774FA" w:rsidRPr="00F774FA" w:rsidRDefault="00F774FA" w:rsidP="00F774F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774FA">
              <w:rPr>
                <w:rFonts w:ascii="Times New Roman" w:hAnsi="Times New Roman" w:cs="Times New Roman"/>
                <w:sz w:val="22"/>
              </w:rPr>
              <w:t>134,6% к 2020 году</w:t>
            </w:r>
          </w:p>
        </w:tc>
      </w:tr>
      <w:tr w:rsidR="00F774FA" w:rsidRPr="00F774FA" w14:paraId="35821F27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D2C2A8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2A3DD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204A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Достойный, эффективный труд и успешное предпринимательство</w:t>
            </w:r>
          </w:p>
          <w:p w14:paraId="6F4489E7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46A6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170% к 2020 году</w:t>
            </w:r>
          </w:p>
        </w:tc>
      </w:tr>
      <w:tr w:rsidR="00F774FA" w:rsidRPr="00F774FA" w14:paraId="3A8CEE7C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1F4A2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C00B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53FD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Достойный, эффективный труд и успешное предпринимательство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03A1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450,4 </w:t>
            </w:r>
            <w:proofErr w:type="spellStart"/>
            <w:proofErr w:type="gramStart"/>
            <w:r w:rsidRPr="00F774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тыс.человек</w:t>
            </w:r>
            <w:proofErr w:type="spellEnd"/>
            <w:proofErr w:type="gramEnd"/>
          </w:p>
        </w:tc>
      </w:tr>
      <w:tr w:rsidR="00F774FA" w:rsidRPr="002C79B0" w14:paraId="52EF3FD5" w14:textId="77777777" w:rsidTr="00F774FA">
        <w:trPr>
          <w:gridAfter w:val="1"/>
          <w:wAfter w:w="13" w:type="dxa"/>
          <w:trHeight w:val="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5F153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D4AB" w14:textId="77777777" w:rsidR="00F774FA" w:rsidRPr="00F774FA" w:rsidRDefault="00F774FA" w:rsidP="00F774F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«Цифровая зрелость» органов государственной власти субъектов РФ, органов местного самоуправления и организаций в сфере здравоохранения, образования, городского хозяйства и строительства, общественного транспорта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683F4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Цифровая трансформация,</w:t>
            </w:r>
          </w:p>
          <w:p w14:paraId="59D10DB1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407286D" w14:textId="77777777" w:rsidR="00F774FA" w:rsidRPr="00F774FA" w:rsidRDefault="00F774FA" w:rsidP="00F774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использование отечественных информационно-технологических решений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B15E" w14:textId="77777777" w:rsidR="00F774FA" w:rsidRPr="002C79B0" w:rsidRDefault="00F774FA" w:rsidP="00F77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774F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100%</w:t>
            </w:r>
          </w:p>
        </w:tc>
      </w:tr>
    </w:tbl>
    <w:p w14:paraId="3F70C2AB" w14:textId="77777777" w:rsidR="00F774FA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F36EBB">
        <w:rPr>
          <w:rFonts w:ascii="Times New Roman" w:hAnsi="Times New Roman" w:cs="Times New Roman"/>
          <w:szCs w:val="28"/>
        </w:rPr>
        <w:t>Оценка проводится в соответствии с постановлением Правительства Российской Федерации от 03.04.2021 № 542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 915»</w:t>
      </w:r>
      <w:r>
        <w:rPr>
          <w:rFonts w:ascii="Times New Roman" w:hAnsi="Times New Roman" w:cs="Times New Roman"/>
          <w:szCs w:val="28"/>
        </w:rPr>
        <w:t xml:space="preserve">. При этом предполагается системное измерение эффективности деятельности органов исполнительной власти (оценка в совокупности, а не применительно к каждому конкретному органу). </w:t>
      </w:r>
    </w:p>
    <w:p w14:paraId="63E8F05D" w14:textId="77777777" w:rsidR="00F774FA" w:rsidRPr="008C713F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Среди </w:t>
      </w:r>
      <w:r w:rsidRPr="008C713F">
        <w:rPr>
          <w:rFonts w:ascii="Times New Roman" w:hAnsi="Times New Roman" w:cs="Times New Roman"/>
          <w:szCs w:val="28"/>
        </w:rPr>
        <w:t xml:space="preserve">показателей </w:t>
      </w:r>
      <w:r>
        <w:rPr>
          <w:rFonts w:ascii="Times New Roman" w:hAnsi="Times New Roman" w:cs="Times New Roman"/>
          <w:szCs w:val="28"/>
        </w:rPr>
        <w:t xml:space="preserve">выделяются </w:t>
      </w:r>
      <w:r w:rsidRPr="008C713F">
        <w:rPr>
          <w:rFonts w:ascii="Times New Roman" w:hAnsi="Times New Roman" w:cs="Times New Roman"/>
          <w:szCs w:val="28"/>
        </w:rPr>
        <w:t>конкретны</w:t>
      </w:r>
      <w:r>
        <w:rPr>
          <w:rFonts w:ascii="Times New Roman" w:hAnsi="Times New Roman" w:cs="Times New Roman"/>
          <w:szCs w:val="28"/>
        </w:rPr>
        <w:t>е</w:t>
      </w:r>
      <w:r w:rsidRPr="008C713F">
        <w:rPr>
          <w:rFonts w:ascii="Times New Roman" w:hAnsi="Times New Roman" w:cs="Times New Roman"/>
          <w:szCs w:val="28"/>
        </w:rPr>
        <w:t xml:space="preserve"> (например, </w:t>
      </w:r>
      <w:r>
        <w:rPr>
          <w:rFonts w:ascii="Times New Roman" w:hAnsi="Times New Roman" w:cs="Times New Roman"/>
          <w:szCs w:val="28"/>
        </w:rPr>
        <w:t>«ч</w:t>
      </w:r>
      <w:r w:rsidRPr="008C713F">
        <w:rPr>
          <w:rFonts w:ascii="Times New Roman" w:hAnsi="Times New Roman" w:cs="Times New Roman"/>
          <w:szCs w:val="28"/>
        </w:rPr>
        <w:t>исленность населения субъекта</w:t>
      </w:r>
      <w:r>
        <w:rPr>
          <w:rFonts w:ascii="Times New Roman" w:hAnsi="Times New Roman" w:cs="Times New Roman"/>
          <w:szCs w:val="28"/>
        </w:rPr>
        <w:t>»</w:t>
      </w:r>
      <w:r w:rsidRPr="008C713F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«</w:t>
      </w:r>
      <w:r w:rsidRPr="008C713F">
        <w:rPr>
          <w:rFonts w:ascii="Times New Roman" w:hAnsi="Times New Roman" w:cs="Times New Roman"/>
          <w:szCs w:val="28"/>
        </w:rPr>
        <w:t>число посещений культурных мероприятий</w:t>
      </w:r>
      <w:r>
        <w:rPr>
          <w:rFonts w:ascii="Times New Roman" w:hAnsi="Times New Roman" w:cs="Times New Roman"/>
          <w:szCs w:val="28"/>
        </w:rPr>
        <w:t>»</w:t>
      </w:r>
      <w:r w:rsidRPr="008C713F">
        <w:rPr>
          <w:rFonts w:ascii="Times New Roman" w:hAnsi="Times New Roman" w:cs="Times New Roman"/>
          <w:szCs w:val="28"/>
        </w:rPr>
        <w:t xml:space="preserve"> и другие)</w:t>
      </w:r>
      <w:r>
        <w:rPr>
          <w:rFonts w:ascii="Times New Roman" w:hAnsi="Times New Roman" w:cs="Times New Roman"/>
          <w:szCs w:val="28"/>
        </w:rPr>
        <w:t xml:space="preserve"> и </w:t>
      </w:r>
      <w:r w:rsidRPr="008C713F">
        <w:rPr>
          <w:rFonts w:ascii="Times New Roman" w:hAnsi="Times New Roman" w:cs="Times New Roman"/>
          <w:szCs w:val="28"/>
        </w:rPr>
        <w:t>многокомпонентны</w:t>
      </w:r>
      <w:r>
        <w:rPr>
          <w:rFonts w:ascii="Times New Roman" w:hAnsi="Times New Roman" w:cs="Times New Roman"/>
          <w:szCs w:val="28"/>
        </w:rPr>
        <w:t>е</w:t>
      </w:r>
      <w:r w:rsidRPr="008C713F">
        <w:rPr>
          <w:rFonts w:ascii="Times New Roman" w:hAnsi="Times New Roman" w:cs="Times New Roman"/>
          <w:szCs w:val="28"/>
        </w:rPr>
        <w:t xml:space="preserve"> (собирательны</w:t>
      </w:r>
      <w:r>
        <w:rPr>
          <w:rFonts w:ascii="Times New Roman" w:hAnsi="Times New Roman" w:cs="Times New Roman"/>
          <w:szCs w:val="28"/>
        </w:rPr>
        <w:t>е</w:t>
      </w:r>
      <w:r w:rsidRPr="008C713F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,</w:t>
      </w:r>
      <w:r w:rsidRPr="008C713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которые </w:t>
      </w:r>
      <w:r w:rsidRPr="008C713F">
        <w:rPr>
          <w:rFonts w:ascii="Times New Roman" w:hAnsi="Times New Roman" w:cs="Times New Roman"/>
          <w:szCs w:val="28"/>
        </w:rPr>
        <w:t>включа</w:t>
      </w:r>
      <w:r>
        <w:rPr>
          <w:rFonts w:ascii="Times New Roman" w:hAnsi="Times New Roman" w:cs="Times New Roman"/>
          <w:szCs w:val="28"/>
        </w:rPr>
        <w:t>ют</w:t>
      </w:r>
      <w:r w:rsidRPr="008C713F">
        <w:rPr>
          <w:rFonts w:ascii="Times New Roman" w:hAnsi="Times New Roman" w:cs="Times New Roman"/>
          <w:szCs w:val="28"/>
        </w:rPr>
        <w:t xml:space="preserve"> в себя ряд «</w:t>
      </w:r>
      <w:proofErr w:type="spellStart"/>
      <w:r w:rsidRPr="008C713F">
        <w:rPr>
          <w:rFonts w:ascii="Times New Roman" w:hAnsi="Times New Roman" w:cs="Times New Roman"/>
          <w:szCs w:val="28"/>
        </w:rPr>
        <w:t>подпоказателей</w:t>
      </w:r>
      <w:proofErr w:type="spellEnd"/>
      <w:r w:rsidRPr="008C713F">
        <w:rPr>
          <w:rFonts w:ascii="Times New Roman" w:hAnsi="Times New Roman" w:cs="Times New Roman"/>
          <w:szCs w:val="28"/>
        </w:rPr>
        <w:t xml:space="preserve">» (например, </w:t>
      </w:r>
      <w:r>
        <w:rPr>
          <w:rFonts w:ascii="Times New Roman" w:hAnsi="Times New Roman" w:cs="Times New Roman"/>
          <w:szCs w:val="28"/>
        </w:rPr>
        <w:t>«</w:t>
      </w:r>
      <w:r w:rsidRPr="008C713F">
        <w:rPr>
          <w:rFonts w:ascii="Times New Roman" w:hAnsi="Times New Roman" w:cs="Times New Roman"/>
          <w:szCs w:val="28"/>
        </w:rPr>
        <w:t>качество окружающей среды</w:t>
      </w:r>
      <w:r>
        <w:rPr>
          <w:rFonts w:ascii="Times New Roman" w:hAnsi="Times New Roman" w:cs="Times New Roman"/>
          <w:szCs w:val="28"/>
        </w:rPr>
        <w:t>»</w:t>
      </w:r>
      <w:r w:rsidRPr="008C713F">
        <w:rPr>
          <w:rFonts w:ascii="Times New Roman" w:hAnsi="Times New Roman" w:cs="Times New Roman"/>
          <w:szCs w:val="28"/>
        </w:rPr>
        <w:t>, «цифровая зрелость» и другие).</w:t>
      </w:r>
    </w:p>
    <w:p w14:paraId="7A59FC3E" w14:textId="77777777" w:rsidR="00F774FA" w:rsidRPr="008C713F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</w:t>
      </w:r>
      <w:r w:rsidRPr="008C713F">
        <w:rPr>
          <w:rFonts w:ascii="Times New Roman" w:hAnsi="Times New Roman" w:cs="Times New Roman"/>
          <w:szCs w:val="28"/>
        </w:rPr>
        <w:t xml:space="preserve">екущее состояние </w:t>
      </w:r>
      <w:r>
        <w:rPr>
          <w:rFonts w:ascii="Times New Roman" w:hAnsi="Times New Roman" w:cs="Times New Roman"/>
          <w:szCs w:val="28"/>
        </w:rPr>
        <w:t>показателей отражает</w:t>
      </w:r>
      <w:r w:rsidRPr="008C713F">
        <w:rPr>
          <w:rFonts w:ascii="Times New Roman" w:hAnsi="Times New Roman" w:cs="Times New Roman"/>
          <w:szCs w:val="28"/>
        </w:rPr>
        <w:t xml:space="preserve">, что </w:t>
      </w:r>
      <w:r>
        <w:rPr>
          <w:rFonts w:ascii="Times New Roman" w:hAnsi="Times New Roman" w:cs="Times New Roman"/>
          <w:szCs w:val="28"/>
        </w:rPr>
        <w:t xml:space="preserve">в определенных областях реализации компетенций органов исполнительной власти Красноярского края требуется повышение эффективности управления и поиск дополнительного объема финансовых, технических, трудовых и других ресурсов. </w:t>
      </w:r>
      <w:r w:rsidRPr="008C713F">
        <w:rPr>
          <w:rFonts w:ascii="Times New Roman" w:hAnsi="Times New Roman" w:cs="Times New Roman"/>
          <w:szCs w:val="28"/>
        </w:rPr>
        <w:t xml:space="preserve">Сохранение и улучшение значений показателей, обозначенных в </w:t>
      </w:r>
      <w:r w:rsidRPr="008C713F">
        <w:rPr>
          <w:rFonts w:ascii="Times New Roman" w:hAnsi="Times New Roman" w:cs="Times New Roman"/>
          <w:szCs w:val="28"/>
        </w:rPr>
        <w:lastRenderedPageBreak/>
        <w:t>Указе Президента №</w:t>
      </w:r>
      <w:r>
        <w:rPr>
          <w:rFonts w:ascii="Times New Roman" w:hAnsi="Times New Roman" w:cs="Times New Roman"/>
          <w:szCs w:val="28"/>
        </w:rPr>
        <w:t> </w:t>
      </w:r>
      <w:r w:rsidRPr="008C713F">
        <w:rPr>
          <w:rFonts w:ascii="Times New Roman" w:hAnsi="Times New Roman" w:cs="Times New Roman"/>
          <w:szCs w:val="28"/>
        </w:rPr>
        <w:t>68</w:t>
      </w:r>
      <w:r>
        <w:rPr>
          <w:rFonts w:ascii="Times New Roman" w:hAnsi="Times New Roman" w:cs="Times New Roman"/>
          <w:szCs w:val="28"/>
        </w:rPr>
        <w:t>,</w:t>
      </w:r>
      <w:r w:rsidRPr="008C713F">
        <w:rPr>
          <w:rFonts w:ascii="Times New Roman" w:hAnsi="Times New Roman" w:cs="Times New Roman"/>
          <w:szCs w:val="28"/>
        </w:rPr>
        <w:t xml:space="preserve"> является одной из приоритетных задач Правительства Красноярского края в предстоящем бюджетом цикле.</w:t>
      </w:r>
    </w:p>
    <w:p w14:paraId="692EDC45" w14:textId="77777777" w:rsidR="00F774FA" w:rsidRPr="008C713F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8C713F">
        <w:rPr>
          <w:rFonts w:ascii="Times New Roman" w:hAnsi="Times New Roman" w:cs="Times New Roman"/>
          <w:szCs w:val="28"/>
        </w:rPr>
        <w:t xml:space="preserve">Повышению эффективности и успешности работы будет способствовать оптимальная организация процесса мониторинга и контроля за ходом достижения плановых значений, установленных в региональных </w:t>
      </w:r>
      <w:r>
        <w:rPr>
          <w:rFonts w:ascii="Times New Roman" w:hAnsi="Times New Roman" w:cs="Times New Roman"/>
          <w:szCs w:val="28"/>
        </w:rPr>
        <w:t>и ведомственных проектах Красноярского края.</w:t>
      </w:r>
    </w:p>
    <w:p w14:paraId="45C525BF" w14:textId="77777777" w:rsidR="00F774FA" w:rsidRDefault="00F774FA" w:rsidP="00F774FA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совокупности это будет способствовать достижению национальных целей развития страны, усилению доверия к государственной системе управления со стороны населения, институтов гражданского общества и бизнес-сообщества, построению единой эффективной системы публичной власти. </w:t>
      </w:r>
    </w:p>
    <w:p w14:paraId="3CC63E71" w14:textId="77777777" w:rsidR="00074F01" w:rsidRDefault="00074F01" w:rsidP="00074F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этом контексте одной из основных задач на предстоящий период является регулярный мониторинг и анализ реализации мероприятий муниципальных программ </w:t>
      </w:r>
      <w:r w:rsidR="00DF0013">
        <w:rPr>
          <w:rFonts w:ascii="Times New Roman" w:hAnsi="Times New Roman" w:cs="Times New Roman"/>
          <w:szCs w:val="28"/>
        </w:rPr>
        <w:t>Козульского района</w:t>
      </w:r>
      <w:r>
        <w:rPr>
          <w:rFonts w:ascii="Times New Roman" w:hAnsi="Times New Roman" w:cs="Times New Roman"/>
          <w:szCs w:val="28"/>
        </w:rPr>
        <w:t xml:space="preserve"> на предмет их вклада в достижение национальных целей развития. </w:t>
      </w:r>
    </w:p>
    <w:p w14:paraId="1C5646F3" w14:textId="77777777" w:rsidR="00074F01" w:rsidRDefault="00074F01" w:rsidP="00074F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Приоритетной задачей органов </w:t>
      </w:r>
      <w:r>
        <w:rPr>
          <w:rFonts w:ascii="Times New Roman" w:hAnsi="Times New Roman" w:cs="Times New Roman"/>
          <w:szCs w:val="28"/>
          <w:lang w:eastAsia="ru-RU"/>
        </w:rPr>
        <w:t>власти Козульского района должна стать у</w:t>
      </w:r>
      <w:r>
        <w:rPr>
          <w:rFonts w:ascii="Times New Roman" w:hAnsi="Times New Roman" w:cs="Times New Roman"/>
          <w:lang w:eastAsia="ru-RU"/>
        </w:rPr>
        <w:t>спешная реализация национальных и регио</w:t>
      </w:r>
      <w:r w:rsidR="009E3FD7">
        <w:rPr>
          <w:rFonts w:ascii="Times New Roman" w:hAnsi="Times New Roman" w:cs="Times New Roman"/>
          <w:lang w:eastAsia="ru-RU"/>
        </w:rPr>
        <w:t xml:space="preserve">нальных проектов, направленных </w:t>
      </w:r>
      <w:r>
        <w:rPr>
          <w:rFonts w:ascii="Times New Roman" w:hAnsi="Times New Roman" w:cs="Times New Roman"/>
          <w:lang w:eastAsia="ru-RU"/>
        </w:rPr>
        <w:t>на в</w:t>
      </w:r>
      <w:r w:rsidRPr="00C576AF">
        <w:rPr>
          <w:rFonts w:ascii="Times New Roman" w:hAnsi="Times New Roman" w:cs="Times New Roman"/>
          <w:lang w:eastAsia="ru-RU"/>
        </w:rPr>
        <w:t>ыполнени</w:t>
      </w:r>
      <w:r>
        <w:rPr>
          <w:rFonts w:ascii="Times New Roman" w:hAnsi="Times New Roman" w:cs="Times New Roman"/>
          <w:lang w:eastAsia="ru-RU"/>
        </w:rPr>
        <w:t>е</w:t>
      </w:r>
      <w:r w:rsidRPr="00C576AF">
        <w:rPr>
          <w:rFonts w:ascii="Times New Roman" w:hAnsi="Times New Roman" w:cs="Times New Roman"/>
          <w:lang w:eastAsia="ru-RU"/>
        </w:rPr>
        <w:t xml:space="preserve"> стратегических задач развития страны, поставленных в Указе № 204</w:t>
      </w:r>
      <w:r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szCs w:val="28"/>
          <w:lang w:eastAsia="ru-RU"/>
        </w:rPr>
        <w:t xml:space="preserve">Сегодня это основной критерий оценки деятельности регионов. </w:t>
      </w:r>
    </w:p>
    <w:p w14:paraId="34ECA036" w14:textId="77777777" w:rsidR="00074F01" w:rsidRDefault="00074F01" w:rsidP="00074F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Реализация национальных проектов основывается на единых для всех уровней власти методах достижения национальных целей и принципах проектного управления.</w:t>
      </w:r>
    </w:p>
    <w:p w14:paraId="74CAF97A" w14:textId="77777777" w:rsidR="00074F01" w:rsidRPr="00A15838" w:rsidRDefault="00074F01" w:rsidP="00074F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Таким образом, бюджетная политика в предстоящие годы будет ориентирована, прежде всего, на достижение национальных целей развития, определенных в Указе № 204. </w:t>
      </w:r>
    </w:p>
    <w:p w14:paraId="29D1B090" w14:textId="77777777" w:rsidR="00074F01" w:rsidRDefault="00074F01" w:rsidP="00074F01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F45DF" w14:textId="39BEF08C" w:rsidR="00170577" w:rsidRPr="007E4129" w:rsidRDefault="00074F01" w:rsidP="007E4129">
      <w:pPr>
        <w:spacing w:before="120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2.2</w:t>
      </w:r>
      <w:r w:rsidRPr="00291372">
        <w:rPr>
          <w:rFonts w:ascii="Times New Roman" w:hAnsi="Times New Roman" w:cs="Times New Roman"/>
          <w:b/>
          <w:color w:val="000000"/>
          <w:szCs w:val="28"/>
        </w:rPr>
        <w:t>. Повышение эффективности бюджетных расходов</w:t>
      </w:r>
    </w:p>
    <w:p w14:paraId="74C84BFF" w14:textId="5A2CC3AC" w:rsidR="004D40CC" w:rsidRPr="00EB6C54" w:rsidRDefault="004D40CC" w:rsidP="004D40C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В Российской Федерации </w:t>
      </w:r>
      <w:r w:rsidRPr="00EB6C54">
        <w:rPr>
          <w:rFonts w:ascii="Times New Roman" w:eastAsia="Calibri" w:hAnsi="Times New Roman" w:cs="Times New Roman"/>
          <w:szCs w:val="28"/>
        </w:rPr>
        <w:t>продолж</w:t>
      </w:r>
      <w:r>
        <w:rPr>
          <w:rFonts w:ascii="Times New Roman" w:eastAsia="Calibri" w:hAnsi="Times New Roman" w:cs="Times New Roman"/>
          <w:szCs w:val="28"/>
        </w:rPr>
        <w:t>ается</w:t>
      </w:r>
      <w:r w:rsidRPr="00EB6C54">
        <w:rPr>
          <w:rFonts w:ascii="Times New Roman" w:eastAsia="Calibri" w:hAnsi="Times New Roman" w:cs="Times New Roman"/>
          <w:szCs w:val="28"/>
        </w:rPr>
        <w:t xml:space="preserve">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14:paraId="0CF17AD1" w14:textId="77777777" w:rsidR="004D40CC" w:rsidRPr="00EB6C54" w:rsidRDefault="004D40CC" w:rsidP="004D40C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B6C54">
        <w:rPr>
          <w:rFonts w:ascii="Times New Roman" w:eastAsia="Calibri" w:hAnsi="Times New Roman" w:cs="Times New Roman"/>
          <w:szCs w:val="28"/>
        </w:rPr>
        <w:t xml:space="preserve">На этапе утверждения Концепции органам исполнительной власти субъектов Российской Федерации было рекомендовано руководствоваться положениями Концепции при формировании документов, определяющих направления повышения эффективности бюджетных расходов. </w:t>
      </w:r>
    </w:p>
    <w:p w14:paraId="377DC868" w14:textId="77777777" w:rsidR="00F93E9E" w:rsidRPr="00EE070A" w:rsidRDefault="00F93E9E" w:rsidP="00F93E9E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 xml:space="preserve">В связи с этим в </w:t>
      </w:r>
      <w:r w:rsidR="00520651">
        <w:rPr>
          <w:rFonts w:ascii="Times New Roman" w:eastAsia="Calibri" w:hAnsi="Times New Roman" w:cs="Times New Roman"/>
          <w:szCs w:val="28"/>
        </w:rPr>
        <w:t>Козульском районе</w:t>
      </w:r>
      <w:r w:rsidRPr="00EE070A">
        <w:rPr>
          <w:rFonts w:ascii="Times New Roman" w:eastAsia="Calibri" w:hAnsi="Times New Roman" w:cs="Times New Roman"/>
          <w:szCs w:val="28"/>
        </w:rPr>
        <w:t xml:space="preserve"> внедрена и продолжает развиваться система мер по повышению эффективности бюджетных </w:t>
      </w:r>
      <w:r w:rsidRPr="00EE070A">
        <w:rPr>
          <w:rFonts w:ascii="Times New Roman" w:eastAsia="Calibri" w:hAnsi="Times New Roman" w:cs="Times New Roman"/>
          <w:szCs w:val="28"/>
        </w:rPr>
        <w:lastRenderedPageBreak/>
        <w:t xml:space="preserve">расходов, основанная на положениях Концепции. Ключевыми направлениями для </w:t>
      </w:r>
      <w:r w:rsidR="00520651">
        <w:rPr>
          <w:rFonts w:ascii="Times New Roman" w:eastAsia="Calibri" w:hAnsi="Times New Roman" w:cs="Times New Roman"/>
          <w:szCs w:val="28"/>
        </w:rPr>
        <w:t>района</w:t>
      </w:r>
      <w:r w:rsidRPr="00EE070A">
        <w:rPr>
          <w:rFonts w:ascii="Times New Roman" w:eastAsia="Calibri" w:hAnsi="Times New Roman" w:cs="Times New Roman"/>
          <w:szCs w:val="28"/>
        </w:rPr>
        <w:t xml:space="preserve"> являются:</w:t>
      </w:r>
    </w:p>
    <w:p w14:paraId="6F7E1DC3" w14:textId="77777777" w:rsidR="00F93E9E" w:rsidRPr="00EE070A" w:rsidRDefault="00F93E9E" w:rsidP="00F93E9E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 xml:space="preserve">формирование бюджетной политики на основании и во взаимосвязи с показателями </w:t>
      </w:r>
      <w:r w:rsidR="00520651">
        <w:rPr>
          <w:rFonts w:ascii="Times New Roman" w:eastAsia="Calibri" w:hAnsi="Times New Roman" w:cs="Times New Roman"/>
          <w:szCs w:val="28"/>
        </w:rPr>
        <w:t>муниципальных</w:t>
      </w:r>
      <w:r w:rsidRPr="00EE070A">
        <w:rPr>
          <w:rFonts w:ascii="Times New Roman" w:eastAsia="Calibri" w:hAnsi="Times New Roman" w:cs="Times New Roman"/>
          <w:szCs w:val="28"/>
        </w:rPr>
        <w:t xml:space="preserve"> программ;</w:t>
      </w:r>
    </w:p>
    <w:p w14:paraId="047466C1" w14:textId="77777777" w:rsidR="00F93E9E" w:rsidRPr="00EE070A" w:rsidRDefault="00F93E9E" w:rsidP="00F93E9E">
      <w:pPr>
        <w:spacing w:before="12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E070A">
        <w:rPr>
          <w:rFonts w:ascii="Times New Roman" w:eastAsia="Calibri" w:hAnsi="Times New Roman" w:cs="Times New Roman"/>
          <w:szCs w:val="28"/>
        </w:rPr>
        <w:t>формирование системы управления налоговыми расходами</w:t>
      </w:r>
      <w:r w:rsidRPr="00EE070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969A56" w14:textId="77777777" w:rsidR="00F93E9E" w:rsidRPr="00EE070A" w:rsidRDefault="00F93E9E" w:rsidP="00F93E9E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 xml:space="preserve">совершенствование системы финансового обеспечения оказания </w:t>
      </w:r>
      <w:r w:rsidR="00520651">
        <w:rPr>
          <w:rFonts w:ascii="Times New Roman" w:eastAsia="Calibri" w:hAnsi="Times New Roman" w:cs="Times New Roman"/>
          <w:szCs w:val="28"/>
        </w:rPr>
        <w:t>муниципальных</w:t>
      </w:r>
      <w:r w:rsidRPr="00EE070A">
        <w:rPr>
          <w:rFonts w:ascii="Times New Roman" w:eastAsia="Calibri" w:hAnsi="Times New Roman" w:cs="Times New Roman"/>
          <w:szCs w:val="28"/>
        </w:rPr>
        <w:t xml:space="preserve"> услуг;</w:t>
      </w:r>
    </w:p>
    <w:p w14:paraId="2CAB8CC4" w14:textId="77777777" w:rsidR="00F93E9E" w:rsidRPr="00EE070A" w:rsidRDefault="00F93E9E" w:rsidP="00F93E9E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14:paraId="3BD0CE54" w14:textId="104A7E83" w:rsidR="00074F01" w:rsidRPr="00881E38" w:rsidRDefault="00F93E9E" w:rsidP="0071057D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>повышение открытости и прозрачности бюджетного процесса</w:t>
      </w:r>
      <w:r w:rsidR="0071057D">
        <w:rPr>
          <w:rFonts w:ascii="Times New Roman" w:eastAsia="Calibri" w:hAnsi="Times New Roman" w:cs="Times New Roman"/>
          <w:szCs w:val="28"/>
        </w:rPr>
        <w:t>.</w:t>
      </w:r>
    </w:p>
    <w:p w14:paraId="40B8B5CC" w14:textId="77777777" w:rsidR="001F24C3" w:rsidRPr="00630ADF" w:rsidRDefault="001F24C3" w:rsidP="001F24C3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630ADF">
        <w:rPr>
          <w:rFonts w:ascii="Times New Roman" w:hAnsi="Times New Roman" w:cs="Times New Roman"/>
          <w:szCs w:val="28"/>
        </w:rPr>
        <w:t xml:space="preserve">В соответствии с Концепцией одним из </w:t>
      </w:r>
      <w:r>
        <w:rPr>
          <w:rFonts w:ascii="Times New Roman" w:hAnsi="Times New Roman" w:cs="Times New Roman"/>
          <w:szCs w:val="28"/>
        </w:rPr>
        <w:t>основных</w:t>
      </w:r>
      <w:r w:rsidRPr="00630ADF">
        <w:rPr>
          <w:rFonts w:ascii="Times New Roman" w:hAnsi="Times New Roman" w:cs="Times New Roman"/>
          <w:szCs w:val="28"/>
        </w:rPr>
        <w:t xml:space="preserve"> направлений повышения эффективности бюджетных расходов является </w:t>
      </w:r>
      <w:r w:rsidRPr="001F24C3">
        <w:rPr>
          <w:rFonts w:ascii="Times New Roman" w:hAnsi="Times New Roman" w:cs="Times New Roman"/>
          <w:szCs w:val="28"/>
        </w:rPr>
        <w:t xml:space="preserve">программно-целевое бюджетное планирование на основе </w:t>
      </w:r>
      <w:r>
        <w:rPr>
          <w:rFonts w:ascii="Times New Roman" w:hAnsi="Times New Roman" w:cs="Times New Roman"/>
          <w:szCs w:val="28"/>
        </w:rPr>
        <w:t>муниципальных</w:t>
      </w:r>
      <w:r w:rsidRPr="001F24C3">
        <w:rPr>
          <w:rFonts w:ascii="Times New Roman" w:hAnsi="Times New Roman" w:cs="Times New Roman"/>
          <w:szCs w:val="28"/>
        </w:rPr>
        <w:t xml:space="preserve"> программ.</w:t>
      </w:r>
      <w:r w:rsidRPr="00630ADF">
        <w:rPr>
          <w:rFonts w:ascii="Times New Roman" w:hAnsi="Times New Roman" w:cs="Times New Roman"/>
          <w:szCs w:val="28"/>
        </w:rPr>
        <w:t xml:space="preserve"> Программное бюджетирование реализуется в </w:t>
      </w:r>
      <w:r>
        <w:rPr>
          <w:rFonts w:ascii="Times New Roman" w:hAnsi="Times New Roman" w:cs="Times New Roman"/>
          <w:szCs w:val="28"/>
        </w:rPr>
        <w:t>Козульском районе</w:t>
      </w:r>
      <w:r w:rsidRPr="00630ADF">
        <w:rPr>
          <w:rFonts w:ascii="Times New Roman" w:hAnsi="Times New Roman" w:cs="Times New Roman"/>
          <w:szCs w:val="28"/>
        </w:rPr>
        <w:t xml:space="preserve">, начиная </w:t>
      </w:r>
      <w:r>
        <w:rPr>
          <w:rFonts w:ascii="Times New Roman" w:hAnsi="Times New Roman" w:cs="Times New Roman"/>
          <w:szCs w:val="28"/>
        </w:rPr>
        <w:br/>
      </w:r>
      <w:r w:rsidRPr="00630ADF">
        <w:rPr>
          <w:rFonts w:ascii="Times New Roman" w:hAnsi="Times New Roman" w:cs="Times New Roman"/>
          <w:szCs w:val="28"/>
        </w:rPr>
        <w:t xml:space="preserve">с 2014 года. </w:t>
      </w:r>
    </w:p>
    <w:p w14:paraId="48C307F7" w14:textId="185776B7" w:rsidR="00035CD5" w:rsidRPr="00F23FDF" w:rsidRDefault="001F24C3" w:rsidP="00F23FDF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630ADF">
        <w:rPr>
          <w:rFonts w:ascii="Times New Roman" w:hAnsi="Times New Roman" w:cs="Times New Roman"/>
          <w:szCs w:val="28"/>
        </w:rPr>
        <w:t xml:space="preserve">В предстоящем бюджетном цикле сохраняется программный принцип формирования расходов в </w:t>
      </w:r>
      <w:r w:rsidR="005B3EF6" w:rsidRPr="00630ADF">
        <w:rPr>
          <w:rFonts w:ascii="Times New Roman" w:hAnsi="Times New Roman" w:cs="Times New Roman"/>
          <w:szCs w:val="28"/>
        </w:rPr>
        <w:t>рамках муниципальных</w:t>
      </w:r>
      <w:r>
        <w:rPr>
          <w:rFonts w:ascii="Times New Roman" w:hAnsi="Times New Roman" w:cs="Times New Roman"/>
          <w:szCs w:val="28"/>
        </w:rPr>
        <w:t xml:space="preserve"> </w:t>
      </w:r>
      <w:r w:rsidRPr="00630ADF">
        <w:rPr>
          <w:rFonts w:ascii="Times New Roman" w:hAnsi="Times New Roman" w:cs="Times New Roman"/>
          <w:szCs w:val="28"/>
        </w:rPr>
        <w:t xml:space="preserve">программ, утвержденных </w:t>
      </w:r>
      <w:r>
        <w:rPr>
          <w:rFonts w:ascii="Times New Roman" w:hAnsi="Times New Roman" w:cs="Times New Roman"/>
          <w:szCs w:val="28"/>
        </w:rPr>
        <w:t>Администрацией Козульского района</w:t>
      </w:r>
      <w:r w:rsidRPr="00630ADF">
        <w:rPr>
          <w:rFonts w:ascii="Times New Roman" w:hAnsi="Times New Roman" w:cs="Times New Roman"/>
          <w:szCs w:val="28"/>
        </w:rPr>
        <w:t xml:space="preserve">. </w:t>
      </w:r>
    </w:p>
    <w:p w14:paraId="7D156D10" w14:textId="77777777" w:rsidR="007A1A44" w:rsidRPr="007A1A44" w:rsidRDefault="007A1A44" w:rsidP="007A1A44">
      <w:pPr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A1A44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74"/>
        <w:gridCol w:w="1276"/>
        <w:gridCol w:w="1134"/>
        <w:gridCol w:w="1104"/>
      </w:tblGrid>
      <w:tr w:rsidR="007A1A44" w:rsidRPr="00BB7229" w14:paraId="59D99682" w14:textId="77777777" w:rsidTr="00DD6FE8">
        <w:trPr>
          <w:trHeight w:val="56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F2F4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4319" w14:textId="77777777" w:rsidR="007A1A44" w:rsidRPr="00BB7229" w:rsidRDefault="007A1A44" w:rsidP="00DD6F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14:paraId="4F88E25C" w14:textId="67ADB068" w:rsidR="007A1A44" w:rsidRPr="00BB7229" w:rsidRDefault="00E079F6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9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6C3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14:paraId="5160B9D0" w14:textId="248EEB65" w:rsidR="007A1A44" w:rsidRPr="00BB7229" w:rsidRDefault="00E079F6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9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C3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14:paraId="06C54AF7" w14:textId="244D316A" w:rsidR="007A1A44" w:rsidRPr="00BB7229" w:rsidRDefault="00A11684" w:rsidP="00E079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9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6C35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A1A44" w:rsidRPr="00BB7229" w14:paraId="442C08DC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0B6FDC96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D6E146C" w14:textId="77777777" w:rsidR="007A1A44" w:rsidRPr="00BB7229" w:rsidRDefault="007A1A44" w:rsidP="00DD6FE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муниципальным</w:t>
            </w:r>
            <w:r w:rsidRPr="00BB72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14:paraId="63125A55" w14:textId="6C51F420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738596,67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14:paraId="52206CAF" w14:textId="58BA523E" w:rsidR="00FF30CB" w:rsidRPr="00BB7229" w:rsidRDefault="00F23FDF" w:rsidP="00FF3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643760,72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</w:tcPr>
          <w:p w14:paraId="40F64E70" w14:textId="712E3A7E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630084,48</w:t>
            </w:r>
          </w:p>
        </w:tc>
      </w:tr>
      <w:tr w:rsidR="007A1A44" w:rsidRPr="00BB7229" w14:paraId="0FDD7EFA" w14:textId="77777777" w:rsidTr="006C358D">
        <w:trPr>
          <w:trHeight w:val="3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CC885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8609" w14:textId="77777777" w:rsidR="007A1A44" w:rsidRPr="00BB7229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2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3DA70" w14:textId="75B294FF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469123,37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EC5B" w14:textId="4D5C06B6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435891,23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B27AB" w14:textId="046DE4A3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427610,39</w:t>
            </w:r>
          </w:p>
        </w:tc>
      </w:tr>
      <w:tr w:rsidR="00A11684" w:rsidRPr="00BB7229" w14:paraId="483575F6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CE49C" w14:textId="77777777" w:rsidR="00A1168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F974" w14:textId="77777777" w:rsidR="00A11684" w:rsidRPr="00BB7229" w:rsidRDefault="00326AEB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социальной защиты населения Козульского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CD9A" w14:textId="5FA9D528" w:rsidR="00A11684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C6D74" w14:textId="7B8DF68F" w:rsidR="00A11684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FD32F" w14:textId="70FD59F8" w:rsidR="00A11684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4410,00</w:t>
            </w:r>
          </w:p>
        </w:tc>
      </w:tr>
      <w:tr w:rsidR="007A1A44" w:rsidRPr="00BB7229" w14:paraId="048DE4EC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B2792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F7A3" w14:textId="77777777" w:rsidR="007A1A44" w:rsidRPr="004A260A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FBC3" w14:textId="46414A00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02F9E" w14:textId="69EF76AF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2339,60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FC10D" w14:textId="55B46DB9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2339,60</w:t>
            </w:r>
          </w:p>
        </w:tc>
      </w:tr>
      <w:tr w:rsidR="007A1A44" w:rsidRPr="00BB7229" w14:paraId="343D4DBC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5293D300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99B8" w14:textId="77777777" w:rsidR="007A1A44" w:rsidRPr="004A260A" w:rsidRDefault="007A1A44" w:rsidP="00DD6FE8">
            <w:pPr>
              <w:ind w:right="-10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Козульского района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FDED7" w14:textId="4EAB1EAF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4C462" w14:textId="2FEF3FC4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4640,53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135EBB1F" w14:textId="467B0186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4640,53</w:t>
            </w:r>
          </w:p>
        </w:tc>
      </w:tr>
      <w:tr w:rsidR="007A1A44" w:rsidRPr="00BB7229" w14:paraId="67C5A60F" w14:textId="77777777" w:rsidTr="006C358D">
        <w:trPr>
          <w:trHeight w:val="3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BE4FD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8085" w14:textId="77777777" w:rsidR="007A1A44" w:rsidRPr="004A260A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Развитие культуры Козульского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B5A83" w14:textId="2895DB90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102185,54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C3886" w14:textId="1A59209D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95185,74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1137F" w14:textId="507F8876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95075,24</w:t>
            </w:r>
          </w:p>
        </w:tc>
      </w:tr>
      <w:tr w:rsidR="007A1A44" w:rsidRPr="00BB7229" w14:paraId="7417D476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24806CC3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A1D" w14:textId="77777777" w:rsidR="007A1A44" w:rsidRPr="004A260A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культуры, спорта и молодежной политики в Козульском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179FF" w14:textId="54931568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1EEFF" w14:textId="64A381A8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8719,38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78DA91C9" w14:textId="6A4F5EBF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8719,38</w:t>
            </w:r>
          </w:p>
        </w:tc>
      </w:tr>
      <w:tr w:rsidR="007A1A44" w:rsidRPr="00BB7229" w14:paraId="0FA2F515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513EAA3A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5A8B" w14:textId="77777777" w:rsidR="007A1A44" w:rsidRPr="004A260A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Развитие  малого</w:t>
            </w:r>
            <w:proofErr w:type="gramEnd"/>
            <w:r w:rsidRPr="004A260A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 на территории Козульского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80C8" w14:textId="23E3B3A9" w:rsidR="00FF30CB" w:rsidRPr="00BB7229" w:rsidRDefault="00F23FDF" w:rsidP="00FF30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C3CEB" w14:textId="5142F497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3EF9C90E" w14:textId="738F7009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</w:t>
            </w:r>
          </w:p>
        </w:tc>
      </w:tr>
      <w:tr w:rsidR="007A1A44" w:rsidRPr="00BB7229" w14:paraId="048C5878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79A0D5AE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71D" w14:textId="77777777" w:rsidR="007A1A44" w:rsidRPr="004A260A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и регулирование рынков сельскохозяйственной продукции, сырья и продовольствия в Козульском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5399" w14:textId="081513AF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3FA09" w14:textId="3A776BA4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647C0302" w14:textId="21FECBA5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3324,7</w:t>
            </w:r>
          </w:p>
        </w:tc>
      </w:tr>
      <w:tr w:rsidR="007A1A44" w:rsidRPr="00BB7229" w14:paraId="31F952DB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172AA6EC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6F78" w14:textId="77777777" w:rsidR="007A1A44" w:rsidRPr="004A260A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60A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B303A" w14:textId="2204D810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6799,24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5EE8C" w14:textId="2C5C9B33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6789,84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415D43A8" w14:textId="65F6EC95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6789,84</w:t>
            </w:r>
          </w:p>
        </w:tc>
      </w:tr>
      <w:tr w:rsidR="007A1A44" w:rsidRPr="00BB7229" w14:paraId="75630C51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44EC78B2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1609" w14:textId="77777777" w:rsidR="007A1A44" w:rsidRPr="001507B9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7B9">
              <w:rPr>
                <w:rFonts w:ascii="Times New Roman" w:hAnsi="Times New Roman" w:cs="Times New Roman"/>
                <w:sz w:val="20"/>
                <w:szCs w:val="20"/>
              </w:rPr>
              <w:t>Обеспечение доступным и комфортным жильем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3B27" w14:textId="4CDF108E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7A1A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FF85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1C013536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7A1A44" w:rsidRPr="00BB7229" w14:paraId="2001B46C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73DC6600" w14:textId="77777777" w:rsidR="007A1A44" w:rsidRPr="00BB7229" w:rsidRDefault="00A11684" w:rsidP="00A116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0176" w14:textId="77777777" w:rsidR="007A1A44" w:rsidRDefault="007A1A44" w:rsidP="00DD6F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F2191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</w:t>
            </w:r>
          </w:p>
          <w:p w14:paraId="243F08A0" w14:textId="77777777" w:rsidR="006C358D" w:rsidRPr="00FF2191" w:rsidRDefault="006C358D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AA629" w14:textId="679871E3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127045,11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54A09" w14:textId="5E5374C7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81163,7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7FF61E9F" w14:textId="5920566B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75878,8</w:t>
            </w:r>
          </w:p>
        </w:tc>
      </w:tr>
      <w:tr w:rsidR="007A1A44" w:rsidRPr="00BB7229" w14:paraId="471702E2" w14:textId="77777777" w:rsidTr="00DD6FE8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3540B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2EC4" w14:textId="77777777" w:rsidR="007A1A44" w:rsidRPr="00FF2191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191"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Козульском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1050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D9152" w14:textId="6DE740A0" w:rsidR="007A1A44" w:rsidRPr="00BB7229" w:rsidRDefault="00DD3B41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</w:t>
            </w:r>
            <w:r w:rsidR="007A1A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CE2D5" w14:textId="5BA72067" w:rsidR="007A1A44" w:rsidRPr="00BB7229" w:rsidRDefault="00DD3B41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7755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1A44" w:rsidRPr="00BB7229" w14:paraId="6D7FE137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67B88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EBAB" w14:textId="77777777" w:rsidR="007A1A44" w:rsidRPr="00FF2191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191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терроризма и экстремизма на территории Козульского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6E21A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CD742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AFAB0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</w:tr>
      <w:tr w:rsidR="007A1A44" w:rsidRPr="00BB7229" w14:paraId="108035B0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5DEFEC6C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C55F" w14:textId="77777777" w:rsidR="007A1A44" w:rsidRPr="00FF2191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191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на территории муниципального образования Козульский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BB0F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9F75B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31832DC9" w14:textId="77777777" w:rsidR="007A1A44" w:rsidRPr="00BB7229" w:rsidRDefault="00382DFA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52,00</w:t>
            </w:r>
          </w:p>
        </w:tc>
      </w:tr>
      <w:tr w:rsidR="007A1A44" w:rsidRPr="00BB7229" w14:paraId="1BAF8CA8" w14:textId="77777777" w:rsidTr="00DD6FE8">
        <w:trPr>
          <w:trHeight w:val="1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14:paraId="21986739" w14:textId="77777777" w:rsidR="007A1A44" w:rsidRPr="00BB7229" w:rsidRDefault="00A1168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B7B7" w14:textId="77777777" w:rsidR="007A1A44" w:rsidRPr="00BB7229" w:rsidRDefault="007A1A44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Комплексные меры профилактики наркомании и противодействия незаконному обороту наркотиков в Козульском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E8A8" w14:textId="77777777" w:rsidR="007A1A44" w:rsidRPr="00BB7229" w:rsidRDefault="00FF30CB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A5491" w14:textId="77777777" w:rsidR="007A1A44" w:rsidRPr="00BB7229" w:rsidRDefault="00FF30CB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="007A1A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099B08DC" w14:textId="77777777" w:rsidR="007A1A44" w:rsidRPr="00BB7229" w:rsidRDefault="00FF30CB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="007A1A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079F6" w:rsidRPr="00BB7229" w14:paraId="1E6DBF4F" w14:textId="77777777" w:rsidTr="00DD6FE8">
        <w:trPr>
          <w:trHeight w:val="1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</w:tcPr>
          <w:p w14:paraId="38B3CD5E" w14:textId="77777777" w:rsidR="00E079F6" w:rsidRDefault="00E079F6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5BCC" w14:textId="77777777" w:rsidR="00E079F6" w:rsidRDefault="00CB66C6" w:rsidP="00DD6FE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 и повышение энергоэффективности в муниципальном образовании Козульский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9A58" w14:textId="4ECDE5E2" w:rsidR="00E079F6" w:rsidRDefault="00F23FDF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FE607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F7C3" w14:textId="3ADD0AA6" w:rsidR="00E079F6" w:rsidRDefault="00E079F6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23F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14:paraId="1086CCDC" w14:textId="6ADD1B40" w:rsidR="00E079F6" w:rsidRDefault="00FE607C" w:rsidP="00DD6F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23F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r w:rsidR="00E07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A1A44" w:rsidRPr="00BB7229" w14:paraId="4D17A0BA" w14:textId="77777777" w:rsidTr="00DD6FE8">
        <w:trPr>
          <w:trHeight w:val="2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7350F3B1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3A1BDC6" w14:textId="77777777" w:rsidR="007A1A44" w:rsidRPr="00BB7229" w:rsidRDefault="007A1A44" w:rsidP="00DD6FE8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72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EF9FAC4" w14:textId="2A0E36B5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65868,94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71626FF" w14:textId="392E3501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59566,24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7E2A66D" w14:textId="57666D07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56785,94</w:t>
            </w:r>
          </w:p>
        </w:tc>
      </w:tr>
      <w:tr w:rsidR="007A1A44" w:rsidRPr="00BB7229" w14:paraId="383356BF" w14:textId="77777777" w:rsidTr="00DD6FE8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7DE699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F044C0E" w14:textId="77777777" w:rsidR="007A1A44" w:rsidRPr="00BB7229" w:rsidRDefault="007A1A44" w:rsidP="00DD6FE8">
            <w:pPr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72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2E69212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27EA657" w14:textId="24807775" w:rsidR="007A1A44" w:rsidRPr="00BB7229" w:rsidRDefault="000B2D85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097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="007A1A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FC01D5C" w14:textId="25BCE919" w:rsidR="007A1A44" w:rsidRPr="00BB7229" w:rsidRDefault="00097078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</w:t>
            </w:r>
            <w:r w:rsidR="000B2D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A1A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1A44" w:rsidRPr="00BB7229" w14:paraId="4B59E82E" w14:textId="77777777" w:rsidTr="00DD6FE8">
        <w:trPr>
          <w:trHeight w:val="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14:paraId="2493AED6" w14:textId="77777777" w:rsidR="007A1A44" w:rsidRPr="00BB7229" w:rsidRDefault="007A1A44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14:paraId="50A70C3A" w14:textId="77777777" w:rsidR="007A1A44" w:rsidRPr="00BB7229" w:rsidRDefault="007A1A44" w:rsidP="00DD6FE8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72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CE7A9" w14:textId="154AA10F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804465,61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0906" w14:textId="410BDD24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713826,96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701B8" w14:textId="2BF3E703" w:rsidR="007A1A44" w:rsidRPr="00BB7229" w:rsidRDefault="00F23FDF" w:rsidP="00DD6F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707670,42</w:t>
            </w:r>
          </w:p>
        </w:tc>
      </w:tr>
    </w:tbl>
    <w:p w14:paraId="532CFBC2" w14:textId="77777777" w:rsidR="001F24C3" w:rsidRDefault="001F24C3" w:rsidP="00074F01">
      <w:pPr>
        <w:tabs>
          <w:tab w:val="right" w:pos="-1418"/>
        </w:tabs>
        <w:ind w:firstLine="709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7FC33384" w14:textId="642C66C2" w:rsidR="00E079F6" w:rsidRDefault="00E079F6" w:rsidP="00074F01">
      <w:pPr>
        <w:tabs>
          <w:tab w:val="right" w:pos="-1418"/>
        </w:tabs>
        <w:ind w:firstLine="709"/>
        <w:rPr>
          <w:rFonts w:ascii="Times New Roman" w:eastAsia="Calibri" w:hAnsi="Times New Roman" w:cs="Times New Roman"/>
          <w:szCs w:val="28"/>
        </w:rPr>
      </w:pPr>
      <w:r w:rsidRPr="00F23FDF">
        <w:rPr>
          <w:rFonts w:ascii="Times New Roman" w:eastAsia="Calibri" w:hAnsi="Times New Roman" w:cs="Times New Roman"/>
          <w:szCs w:val="28"/>
        </w:rPr>
        <w:t>В структуре расходов основную долю продолжают занимать расходы на реализацию муниципальных программ: 202</w:t>
      </w:r>
      <w:r w:rsidR="00097078" w:rsidRPr="00F23FDF">
        <w:rPr>
          <w:rFonts w:ascii="Times New Roman" w:eastAsia="Calibri" w:hAnsi="Times New Roman" w:cs="Times New Roman"/>
          <w:szCs w:val="28"/>
        </w:rPr>
        <w:t>4</w:t>
      </w:r>
      <w:r w:rsidRPr="00F23FDF">
        <w:rPr>
          <w:rFonts w:ascii="Times New Roman" w:eastAsia="Calibri" w:hAnsi="Times New Roman" w:cs="Times New Roman"/>
          <w:szCs w:val="28"/>
        </w:rPr>
        <w:t xml:space="preserve"> год </w:t>
      </w:r>
      <w:r w:rsidR="00F23FDF" w:rsidRPr="00F23FDF">
        <w:rPr>
          <w:rFonts w:ascii="Times New Roman" w:eastAsia="Calibri" w:hAnsi="Times New Roman" w:cs="Times New Roman"/>
          <w:szCs w:val="28"/>
        </w:rPr>
        <w:t>–</w:t>
      </w:r>
      <w:r w:rsidRPr="00F23FDF">
        <w:rPr>
          <w:rFonts w:ascii="Times New Roman" w:eastAsia="Calibri" w:hAnsi="Times New Roman" w:cs="Times New Roman"/>
          <w:szCs w:val="28"/>
        </w:rPr>
        <w:t xml:space="preserve"> </w:t>
      </w:r>
      <w:r w:rsidR="00F23FDF" w:rsidRPr="00F23FDF">
        <w:rPr>
          <w:rFonts w:ascii="Times New Roman" w:eastAsia="Calibri" w:hAnsi="Times New Roman" w:cs="Times New Roman"/>
          <w:szCs w:val="28"/>
        </w:rPr>
        <w:t>91,81</w:t>
      </w:r>
      <w:r w:rsidRPr="00F23FDF">
        <w:rPr>
          <w:rFonts w:ascii="Times New Roman" w:eastAsia="Calibri" w:hAnsi="Times New Roman" w:cs="Times New Roman"/>
          <w:szCs w:val="28"/>
        </w:rPr>
        <w:t>%, 202</w:t>
      </w:r>
      <w:r w:rsidR="00097078" w:rsidRPr="00F23FDF">
        <w:rPr>
          <w:rFonts w:ascii="Times New Roman" w:eastAsia="Calibri" w:hAnsi="Times New Roman" w:cs="Times New Roman"/>
          <w:szCs w:val="28"/>
        </w:rPr>
        <w:t>5</w:t>
      </w:r>
      <w:r w:rsidRPr="00F23FDF">
        <w:rPr>
          <w:rFonts w:ascii="Times New Roman" w:eastAsia="Calibri" w:hAnsi="Times New Roman" w:cs="Times New Roman"/>
          <w:szCs w:val="28"/>
        </w:rPr>
        <w:t xml:space="preserve"> год </w:t>
      </w:r>
      <w:r w:rsidR="00F23FDF" w:rsidRPr="00F23FDF">
        <w:rPr>
          <w:rFonts w:ascii="Times New Roman" w:eastAsia="Calibri" w:hAnsi="Times New Roman" w:cs="Times New Roman"/>
          <w:szCs w:val="28"/>
        </w:rPr>
        <w:t>–</w:t>
      </w:r>
      <w:r w:rsidR="00A42ACC" w:rsidRPr="00F23FDF">
        <w:rPr>
          <w:rFonts w:ascii="Times New Roman" w:eastAsia="Calibri" w:hAnsi="Times New Roman" w:cs="Times New Roman"/>
          <w:szCs w:val="28"/>
        </w:rPr>
        <w:t xml:space="preserve"> </w:t>
      </w:r>
      <w:r w:rsidR="00F23FDF" w:rsidRPr="00F23FDF">
        <w:rPr>
          <w:rFonts w:ascii="Times New Roman" w:eastAsia="Calibri" w:hAnsi="Times New Roman" w:cs="Times New Roman"/>
          <w:szCs w:val="28"/>
        </w:rPr>
        <w:t>91,53</w:t>
      </w:r>
      <w:r w:rsidRPr="00F23FDF">
        <w:rPr>
          <w:rFonts w:ascii="Times New Roman" w:eastAsia="Calibri" w:hAnsi="Times New Roman" w:cs="Times New Roman"/>
          <w:szCs w:val="28"/>
        </w:rPr>
        <w:t>%, 202</w:t>
      </w:r>
      <w:r w:rsidR="00097078" w:rsidRPr="00F23FDF">
        <w:rPr>
          <w:rFonts w:ascii="Times New Roman" w:eastAsia="Calibri" w:hAnsi="Times New Roman" w:cs="Times New Roman"/>
          <w:szCs w:val="28"/>
        </w:rPr>
        <w:t>6</w:t>
      </w:r>
      <w:r w:rsidRPr="00F23FDF">
        <w:rPr>
          <w:rFonts w:ascii="Times New Roman" w:eastAsia="Calibri" w:hAnsi="Times New Roman" w:cs="Times New Roman"/>
          <w:szCs w:val="28"/>
        </w:rPr>
        <w:t xml:space="preserve"> год </w:t>
      </w:r>
      <w:r w:rsidR="00F23FDF" w:rsidRPr="00F23FDF">
        <w:rPr>
          <w:rFonts w:ascii="Times New Roman" w:eastAsia="Calibri" w:hAnsi="Times New Roman" w:cs="Times New Roman"/>
          <w:szCs w:val="28"/>
        </w:rPr>
        <w:t>–</w:t>
      </w:r>
      <w:r w:rsidRPr="00F23FDF">
        <w:rPr>
          <w:rFonts w:ascii="Times New Roman" w:eastAsia="Calibri" w:hAnsi="Times New Roman" w:cs="Times New Roman"/>
          <w:szCs w:val="28"/>
        </w:rPr>
        <w:t xml:space="preserve"> </w:t>
      </w:r>
      <w:r w:rsidR="00F23FDF" w:rsidRPr="00F23FDF">
        <w:rPr>
          <w:rFonts w:ascii="Times New Roman" w:eastAsia="Calibri" w:hAnsi="Times New Roman" w:cs="Times New Roman"/>
          <w:szCs w:val="28"/>
        </w:rPr>
        <w:t>91,73</w:t>
      </w:r>
      <w:r w:rsidRPr="00F23FDF">
        <w:rPr>
          <w:rFonts w:ascii="Times New Roman" w:eastAsia="Calibri" w:hAnsi="Times New Roman" w:cs="Times New Roman"/>
          <w:szCs w:val="28"/>
        </w:rPr>
        <w:t>%.</w:t>
      </w:r>
    </w:p>
    <w:p w14:paraId="7E9C3A52" w14:textId="77777777" w:rsidR="00C454FA" w:rsidRDefault="00C454FA" w:rsidP="00074F01">
      <w:pPr>
        <w:tabs>
          <w:tab w:val="right" w:pos="-1418"/>
        </w:tabs>
        <w:ind w:firstLine="709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4A76673B" w14:textId="77777777" w:rsidR="00074F01" w:rsidRPr="00E25FC3" w:rsidRDefault="00074F01" w:rsidP="00074F01">
      <w:pPr>
        <w:tabs>
          <w:tab w:val="right" w:pos="-1418"/>
        </w:tabs>
        <w:ind w:firstLine="709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Козульском районе ежегодно (с 2014 года) реализуется План мероприятий по росту доходов, оптимизации расходов и совершенствованию долговой политики. </w:t>
      </w:r>
    </w:p>
    <w:p w14:paraId="3B631D9F" w14:textId="59AB887B" w:rsidR="00074F01" w:rsidRPr="00E25FC3" w:rsidRDefault="00074F01" w:rsidP="00074F01">
      <w:pPr>
        <w:tabs>
          <w:tab w:val="right" w:pos="-1418"/>
        </w:tabs>
        <w:ind w:firstLine="709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План мероприятий по росту доходов, оптимизации расходов и совершенствованию долговой политики </w:t>
      </w:r>
      <w:r w:rsidR="00C454FA">
        <w:rPr>
          <w:rFonts w:ascii="Times New Roman" w:eastAsia="Times New Roman" w:hAnsi="Times New Roman" w:cs="Times New Roman"/>
          <w:bCs/>
          <w:szCs w:val="28"/>
          <w:lang w:eastAsia="ru-RU"/>
        </w:rPr>
        <w:t>Козульского района на 202</w:t>
      </w:r>
      <w:r w:rsidR="00097078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год (далее – План) </w:t>
      </w:r>
      <w:r w:rsidRPr="001840F5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утвержден </w:t>
      </w:r>
      <w:r w:rsidR="006D7C76">
        <w:rPr>
          <w:rFonts w:ascii="Times New Roman" w:eastAsia="Times New Roman" w:hAnsi="Times New Roman" w:cs="Times New Roman"/>
          <w:bCs/>
          <w:szCs w:val="28"/>
          <w:lang w:eastAsia="ru-RU"/>
        </w:rPr>
        <w:t>распоряжением</w:t>
      </w:r>
      <w:r w:rsidRPr="001840F5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администрации района от </w:t>
      </w:r>
      <w:r w:rsidR="001840F5" w:rsidRPr="001840F5">
        <w:rPr>
          <w:rFonts w:ascii="Times New Roman" w:eastAsia="Times New Roman" w:hAnsi="Times New Roman" w:cs="Times New Roman"/>
          <w:bCs/>
          <w:szCs w:val="28"/>
          <w:lang w:eastAsia="ru-RU"/>
        </w:rPr>
        <w:t>1</w:t>
      </w:r>
      <w:r w:rsidR="00DF0CF0">
        <w:rPr>
          <w:rFonts w:ascii="Times New Roman" w:eastAsia="Times New Roman" w:hAnsi="Times New Roman" w:cs="Times New Roman"/>
          <w:bCs/>
          <w:szCs w:val="28"/>
          <w:lang w:eastAsia="ru-RU"/>
        </w:rPr>
        <w:t>7</w:t>
      </w:r>
      <w:r w:rsidR="001840F5" w:rsidRPr="001840F5">
        <w:rPr>
          <w:rFonts w:ascii="Times New Roman" w:eastAsia="Times New Roman" w:hAnsi="Times New Roman" w:cs="Times New Roman"/>
          <w:bCs/>
          <w:szCs w:val="28"/>
          <w:lang w:eastAsia="ru-RU"/>
        </w:rPr>
        <w:t>.02.202</w:t>
      </w:r>
      <w:r w:rsidR="00DF0CF0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r w:rsidR="001840F5" w:rsidRPr="001840F5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№</w:t>
      </w:r>
      <w:r w:rsidR="00DF0CF0">
        <w:rPr>
          <w:rFonts w:ascii="Times New Roman" w:eastAsia="Times New Roman" w:hAnsi="Times New Roman" w:cs="Times New Roman"/>
          <w:bCs/>
          <w:szCs w:val="28"/>
          <w:lang w:eastAsia="ru-RU"/>
        </w:rPr>
        <w:t>43-р</w:t>
      </w:r>
      <w:r w:rsidRPr="001840F5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14:paraId="647438C6" w14:textId="77777777" w:rsidR="00074F01" w:rsidRPr="00E25FC3" w:rsidRDefault="00074F01" w:rsidP="00074F01">
      <w:pPr>
        <w:tabs>
          <w:tab w:val="right" w:pos="-1418"/>
        </w:tabs>
        <w:ind w:firstLine="709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>С целью контроля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исполнения Плана</w:t>
      </w: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установлено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ежеквартальное </w:t>
      </w: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представление отчетов о реализации мероприятий Плана органами исполнительной власти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Козульского района</w:t>
      </w: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, ответственными за их реализацию. Общий контроль за реализацией Плана обеспечивается министерством финансов Красноярского края. </w:t>
      </w:r>
    </w:p>
    <w:p w14:paraId="59B2DFDE" w14:textId="77777777" w:rsidR="00074F01" w:rsidRPr="00567EFF" w:rsidRDefault="00074F01" w:rsidP="00074F01">
      <w:pPr>
        <w:pStyle w:val="22"/>
        <w:spacing w:before="120"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567EFF">
        <w:rPr>
          <w:rFonts w:ascii="Times New Roman" w:hAnsi="Times New Roman" w:cs="Times New Roman"/>
          <w:szCs w:val="28"/>
        </w:rPr>
        <w:t xml:space="preserve">В предстоящем бюджетном цикле будет продолжена реализация мероприятий по трем основным разделам: </w:t>
      </w: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>«Мероприятия по росту доходов бю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джета», «Мероприятия по оптимиз</w:t>
      </w:r>
      <w:r w:rsidRPr="00E25FC3">
        <w:rPr>
          <w:rFonts w:ascii="Times New Roman" w:eastAsia="Times New Roman" w:hAnsi="Times New Roman" w:cs="Times New Roman"/>
          <w:bCs/>
          <w:szCs w:val="28"/>
          <w:lang w:eastAsia="ru-RU"/>
        </w:rPr>
        <w:t>ации расходов бюджета», «Мероприятия по совершенствованию долговой политики».</w:t>
      </w:r>
    </w:p>
    <w:p w14:paraId="3E431C9E" w14:textId="77777777" w:rsidR="00074F01" w:rsidRPr="007B04C0" w:rsidRDefault="00074F01" w:rsidP="00074F01">
      <w:pPr>
        <w:pStyle w:val="22"/>
        <w:spacing w:before="120"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7B04C0">
        <w:rPr>
          <w:rFonts w:ascii="Times New Roman" w:hAnsi="Times New Roman" w:cs="Times New Roman"/>
          <w:szCs w:val="28"/>
        </w:rPr>
        <w:t>Мероприятия, связанные с ростом доходов, направлены на</w:t>
      </w:r>
      <w:r>
        <w:rPr>
          <w:rFonts w:ascii="Times New Roman" w:hAnsi="Times New Roman" w:cs="Times New Roman"/>
          <w:szCs w:val="28"/>
        </w:rPr>
        <w:t xml:space="preserve"> </w:t>
      </w:r>
      <w:r w:rsidRPr="007B04C0">
        <w:rPr>
          <w:rFonts w:ascii="Times New Roman" w:hAnsi="Times New Roman" w:cs="Times New Roman"/>
          <w:szCs w:val="28"/>
        </w:rPr>
        <w:t xml:space="preserve">обеспечение межведомственного взаимодействия с целью повышения эффективности администрирования доходов бюджета, реализацию мероприятий отраслевых программ в целях достижения запланированных налоговых платежей </w:t>
      </w:r>
      <w:r>
        <w:rPr>
          <w:rFonts w:ascii="Times New Roman" w:hAnsi="Times New Roman" w:cs="Times New Roman"/>
          <w:szCs w:val="28"/>
        </w:rPr>
        <w:br/>
      </w:r>
      <w:r w:rsidRPr="007B04C0">
        <w:rPr>
          <w:rFonts w:ascii="Times New Roman" w:hAnsi="Times New Roman" w:cs="Times New Roman"/>
          <w:szCs w:val="28"/>
        </w:rPr>
        <w:t xml:space="preserve">в консолидированный бюджет </w:t>
      </w:r>
      <w:r>
        <w:rPr>
          <w:rFonts w:ascii="Times New Roman" w:hAnsi="Times New Roman" w:cs="Times New Roman"/>
          <w:szCs w:val="28"/>
        </w:rPr>
        <w:t>Козульского района</w:t>
      </w:r>
      <w:r w:rsidRPr="007B04C0">
        <w:rPr>
          <w:rFonts w:ascii="Times New Roman" w:hAnsi="Times New Roman" w:cs="Times New Roman"/>
          <w:szCs w:val="28"/>
        </w:rPr>
        <w:t xml:space="preserve">, совершенствование налогового законодательства, обеспечение роста доходов бюджетов муниципальных образований </w:t>
      </w:r>
      <w:r>
        <w:rPr>
          <w:rFonts w:ascii="Times New Roman" w:hAnsi="Times New Roman" w:cs="Times New Roman"/>
          <w:szCs w:val="28"/>
        </w:rPr>
        <w:t>района</w:t>
      </w:r>
      <w:r w:rsidRPr="007B04C0">
        <w:rPr>
          <w:rFonts w:ascii="Times New Roman" w:hAnsi="Times New Roman" w:cs="Times New Roman"/>
          <w:szCs w:val="28"/>
        </w:rPr>
        <w:t xml:space="preserve">,  совершенствование земельно-имущественных отношений, повышение эффективности использования </w:t>
      </w:r>
      <w:r>
        <w:rPr>
          <w:rFonts w:ascii="Times New Roman" w:hAnsi="Times New Roman" w:cs="Times New Roman"/>
          <w:szCs w:val="28"/>
        </w:rPr>
        <w:t>муниципального</w:t>
      </w:r>
      <w:r w:rsidRPr="007B04C0">
        <w:rPr>
          <w:rFonts w:ascii="Times New Roman" w:hAnsi="Times New Roman" w:cs="Times New Roman"/>
          <w:szCs w:val="28"/>
        </w:rPr>
        <w:t xml:space="preserve"> имущества </w:t>
      </w:r>
      <w:r>
        <w:rPr>
          <w:rFonts w:ascii="Times New Roman" w:hAnsi="Times New Roman" w:cs="Times New Roman"/>
          <w:szCs w:val="28"/>
        </w:rPr>
        <w:t>Козульского</w:t>
      </w:r>
      <w:r w:rsidRPr="007B04C0">
        <w:rPr>
          <w:rFonts w:ascii="Times New Roman" w:hAnsi="Times New Roman" w:cs="Times New Roman"/>
          <w:szCs w:val="28"/>
        </w:rPr>
        <w:t xml:space="preserve"> края и другие.</w:t>
      </w:r>
    </w:p>
    <w:p w14:paraId="2FADB27D" w14:textId="77777777" w:rsidR="00074F01" w:rsidRDefault="00074F01" w:rsidP="00074F01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8E">
        <w:rPr>
          <w:rFonts w:ascii="Times New Roman" w:hAnsi="Times New Roman" w:cs="Times New Roman"/>
          <w:sz w:val="28"/>
          <w:szCs w:val="28"/>
        </w:rPr>
        <w:t xml:space="preserve">Раздел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Pr="00584F8E">
        <w:rPr>
          <w:rFonts w:ascii="Times New Roman" w:hAnsi="Times New Roman" w:cs="Times New Roman"/>
          <w:sz w:val="28"/>
          <w:szCs w:val="28"/>
        </w:rPr>
        <w:t xml:space="preserve"> расходов содержит мероприятия, направленные повышение качества финансового управления, эффективность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84F8E">
        <w:rPr>
          <w:rFonts w:ascii="Times New Roman" w:hAnsi="Times New Roman" w:cs="Times New Roman"/>
          <w:sz w:val="28"/>
          <w:szCs w:val="28"/>
        </w:rPr>
        <w:t xml:space="preserve"> учреждений, совершенствованию межбюджетных отношений. </w:t>
      </w:r>
    </w:p>
    <w:p w14:paraId="35A53E20" w14:textId="77777777" w:rsidR="00074F01" w:rsidRDefault="00074F01" w:rsidP="00074F01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06">
        <w:rPr>
          <w:rFonts w:ascii="Times New Roman" w:hAnsi="Times New Roman" w:cs="Times New Roman"/>
          <w:sz w:val="28"/>
          <w:szCs w:val="28"/>
        </w:rPr>
        <w:lastRenderedPageBreak/>
        <w:t xml:space="preserve">В долговой политике основной задачей будет являться стабилизация </w:t>
      </w:r>
      <w:r w:rsidRPr="00501406">
        <w:rPr>
          <w:rFonts w:ascii="Times New Roman" w:hAnsi="Times New Roman" w:cs="Times New Roman"/>
          <w:sz w:val="28"/>
          <w:szCs w:val="28"/>
        </w:rPr>
        <w:br/>
        <w:t xml:space="preserve">и снижение муниципального долга и минимизация расходов на его обслуживание. </w:t>
      </w:r>
    </w:p>
    <w:p w14:paraId="1F4D2DDD" w14:textId="1633EB92" w:rsidR="00074F01" w:rsidRPr="00FD1D4C" w:rsidRDefault="00074F01" w:rsidP="00074F01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A4A">
        <w:rPr>
          <w:rFonts w:ascii="Times New Roman" w:hAnsi="Times New Roman" w:cs="Times New Roman"/>
          <w:bCs/>
          <w:sz w:val="28"/>
          <w:szCs w:val="28"/>
        </w:rPr>
        <w:t xml:space="preserve">Информация о реализации Плана представлена на сайте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Козульского района:</w:t>
      </w:r>
      <w:r w:rsidRPr="001A5A4A">
        <w:t xml:space="preserve"> </w:t>
      </w:r>
      <w:hyperlink w:history="1">
        <w:r w:rsidR="0093473F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</w:t>
        </w:r>
        <w:r w:rsidR="0093473F" w:rsidRPr="00FD1D4C">
          <w:rPr>
            <w:rStyle w:val="ad"/>
            <w:color w:val="auto"/>
            <w:u w:val="none"/>
          </w:rPr>
          <w:t xml:space="preserve"> </w:t>
        </w:r>
        <w:r w:rsidR="0093473F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kozadm.</w:t>
        </w:r>
        <w:r w:rsidR="0093473F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93473F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.ru</w:t>
        </w:r>
      </w:hyperlink>
      <w:r w:rsidRPr="00FD1D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E541C3" w14:textId="77777777" w:rsidR="00F51540" w:rsidRPr="00035CD5" w:rsidRDefault="00F51540" w:rsidP="00074F01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C18C4CE" w14:textId="77777777" w:rsidR="00F51540" w:rsidRPr="00E34C6F" w:rsidRDefault="00F51540" w:rsidP="00F5154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34C6F">
        <w:rPr>
          <w:rFonts w:ascii="Times New Roman" w:eastAsia="Calibri" w:hAnsi="Times New Roman" w:cs="Times New Roman"/>
          <w:szCs w:val="28"/>
        </w:rPr>
        <w:t xml:space="preserve">Повышению эффективности бюджетных расходов во многом способствуют мероприятия, направленные на повышение открытости бюджетного процесса. </w:t>
      </w:r>
    </w:p>
    <w:p w14:paraId="614F779A" w14:textId="01D9702F" w:rsidR="00F51540" w:rsidRDefault="00F51540" w:rsidP="00727E74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 xml:space="preserve">В рамках данного направления в </w:t>
      </w:r>
      <w:r>
        <w:rPr>
          <w:rFonts w:ascii="Times New Roman" w:eastAsia="Calibri" w:hAnsi="Times New Roman" w:cs="Times New Roman"/>
          <w:szCs w:val="28"/>
        </w:rPr>
        <w:t>Козульском районе</w:t>
      </w:r>
      <w:r w:rsidRPr="00EE070A">
        <w:rPr>
          <w:rFonts w:ascii="Times New Roman" w:eastAsia="Calibri" w:hAnsi="Times New Roman" w:cs="Times New Roman"/>
          <w:szCs w:val="28"/>
        </w:rPr>
        <w:t xml:space="preserve"> будет продолжена работа по формированию и представлению на постоянной основе в информационно-телекоммуникационной сети «Интернет» открытых бюджетны</w:t>
      </w:r>
      <w:r>
        <w:rPr>
          <w:rFonts w:ascii="Times New Roman" w:eastAsia="Calibri" w:hAnsi="Times New Roman" w:cs="Times New Roman"/>
          <w:szCs w:val="28"/>
        </w:rPr>
        <w:t>х данных, а</w:t>
      </w:r>
      <w:r w:rsidRPr="00EE070A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 xml:space="preserve">также данные о районном бюджете </w:t>
      </w:r>
      <w:r w:rsidRPr="00EE070A">
        <w:rPr>
          <w:rFonts w:ascii="Times New Roman" w:eastAsia="Calibri" w:hAnsi="Times New Roman" w:cs="Times New Roman"/>
          <w:szCs w:val="28"/>
        </w:rPr>
        <w:t>в понятной для граждан форме</w:t>
      </w:r>
      <w:r>
        <w:rPr>
          <w:rFonts w:ascii="Times New Roman" w:eastAsia="Calibri" w:hAnsi="Times New Roman" w:cs="Times New Roman"/>
          <w:szCs w:val="28"/>
        </w:rPr>
        <w:t xml:space="preserve"> «Бюджет для граждан»</w:t>
      </w:r>
      <w:r w:rsidRPr="00EE070A">
        <w:rPr>
          <w:rFonts w:ascii="Times New Roman" w:eastAsia="Calibri" w:hAnsi="Times New Roman" w:cs="Times New Roman"/>
          <w:szCs w:val="28"/>
        </w:rPr>
        <w:t xml:space="preserve">. </w:t>
      </w:r>
    </w:p>
    <w:p w14:paraId="40AC3CF1" w14:textId="2EE12126" w:rsidR="00F51540" w:rsidRDefault="00F51540" w:rsidP="008A6751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51540">
        <w:rPr>
          <w:rFonts w:ascii="Times New Roman" w:eastAsia="Calibri" w:hAnsi="Times New Roman" w:cs="Times New Roman"/>
          <w:sz w:val="28"/>
          <w:szCs w:val="28"/>
        </w:rPr>
        <w:t>Продолжится информационное наполнение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Федерации, бюджетного процесса и финансового состояния публично-правовых образований для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751" w:rsidRPr="008A67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приказом Министерства финансов Российской Федерации от 28.12.2016 </w:t>
      </w:r>
      <w:r w:rsidR="008A6751" w:rsidRPr="008A6751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№ 243н</w:t>
      </w:r>
      <w:r w:rsidR="008A6751" w:rsidRPr="008A67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 составе и порядке размещения и предоставления информации на едином портале бюджетной системы Российской Федерации».</w:t>
      </w:r>
    </w:p>
    <w:p w14:paraId="0DC17325" w14:textId="516AF8BB" w:rsidR="00DF723E" w:rsidRPr="00DF723E" w:rsidRDefault="00DF723E" w:rsidP="008A6751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3E">
        <w:rPr>
          <w:rFonts w:ascii="Times New Roman" w:eastAsia="Calibri" w:hAnsi="Times New Roman" w:cs="Times New Roman"/>
          <w:sz w:val="28"/>
          <w:szCs w:val="28"/>
        </w:rPr>
        <w:t xml:space="preserve">В 2023 году в целях повышения открытости бюджетных данных на территории Красноярского края и рейтинга региона среди иных субъектов Российской Федерации внедрены механизмы мониторинга и комплексной оценки уровня открытости бюджетных данных в муниципальных образованиях (статья 15.3 </w:t>
      </w:r>
      <w:r w:rsidRPr="00DF723E">
        <w:rPr>
          <w:rFonts w:ascii="Times New Roman" w:hAnsi="Times New Roman" w:cs="Times New Roman"/>
          <w:sz w:val="28"/>
          <w:szCs w:val="28"/>
        </w:rPr>
        <w:t>Закона Красноярского края от 10.07.2007 № 2-317 «О межбюджетных отношениях в Красноярском крае», приказ министерства финансов Красноярского края от 01.03.2023 № 27 «Об утверждении Порядка проведения мониторинга и оценки уровня открытости бюджетных данных в муниципальных районах, муниципальных округах и городских округах Красноярского края»). Новые механизмы интегрированы с показателями работы муниципальных образований по повышению финансовой грамотности населения и оценкой качества муниципальных финансов (приказ министерства финансов Красноярского края от 31.01.2014 № 10 «Об утверждении Порядка проведения мониторинга и оценки качества управления муниципальными финансами в муниципальных районах, муниципальных округах и городских округах Красноярского края»).</w:t>
      </w:r>
    </w:p>
    <w:p w14:paraId="2AAAB5E8" w14:textId="699D01D9" w:rsidR="00074F01" w:rsidRPr="008D3F39" w:rsidRDefault="00074F01" w:rsidP="008D3F39">
      <w:pPr>
        <w:spacing w:before="120"/>
        <w:ind w:firstLine="709"/>
        <w:rPr>
          <w:rFonts w:ascii="Times New Roman" w:eastAsia="Calibri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8D3F39" w:rsidRPr="008D3F39">
        <w:rPr>
          <w:rFonts w:ascii="Times New Roman" w:hAnsi="Times New Roman" w:cs="Times New Roman"/>
          <w:b/>
          <w:szCs w:val="28"/>
        </w:rPr>
        <w:t>2</w:t>
      </w:r>
      <w:r w:rsidR="008D3F39">
        <w:rPr>
          <w:rFonts w:ascii="Times New Roman" w:hAnsi="Times New Roman" w:cs="Times New Roman"/>
          <w:b/>
          <w:szCs w:val="28"/>
        </w:rPr>
        <w:t xml:space="preserve">.3. </w:t>
      </w:r>
      <w:r w:rsidRPr="00AF4191">
        <w:rPr>
          <w:rFonts w:ascii="Times New Roman" w:hAnsi="Times New Roman" w:cs="Times New Roman"/>
          <w:b/>
          <w:szCs w:val="28"/>
        </w:rPr>
        <w:t>В</w:t>
      </w:r>
      <w:r w:rsidRPr="00AF4191">
        <w:rPr>
          <w:rFonts w:ascii="Times New Roman" w:hAnsi="Times New Roman" w:cs="Times New Roman"/>
          <w:b/>
          <w:color w:val="000000"/>
        </w:rPr>
        <w:t>овлечение граждан в бюджетный процесс</w:t>
      </w:r>
      <w:r w:rsidR="008D3F39">
        <w:rPr>
          <w:rFonts w:ascii="Times New Roman" w:eastAsia="Calibri" w:hAnsi="Times New Roman" w:cs="Times New Roman"/>
          <w:szCs w:val="28"/>
        </w:rPr>
        <w:t xml:space="preserve">, </w:t>
      </w:r>
      <w:r w:rsidR="008D3F39" w:rsidRPr="008D3F39">
        <w:rPr>
          <w:rFonts w:ascii="Times New Roman" w:eastAsia="Calibri" w:hAnsi="Times New Roman" w:cs="Times New Roman"/>
          <w:b/>
          <w:bCs/>
          <w:szCs w:val="28"/>
        </w:rPr>
        <w:t xml:space="preserve">включая развитие инициативного бюджетирования, повышение финансовой грамотности населения. </w:t>
      </w:r>
    </w:p>
    <w:p w14:paraId="17052F89" w14:textId="77777777" w:rsidR="008D3F39" w:rsidRDefault="008D3F39" w:rsidP="008D3F39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Федеральным законом от 29.11.2021 № 384-ФЗ «О внесении изменений в Бюджетный кодекс Российской Федерации и отдельные законодательные </w:t>
      </w:r>
      <w:r>
        <w:rPr>
          <w:rFonts w:ascii="Times New Roman" w:hAnsi="Times New Roman" w:cs="Times New Roman"/>
          <w:szCs w:val="28"/>
        </w:rPr>
        <w:lastRenderedPageBreak/>
        <w:t>акты Российской Федерации и установлении особенностей исполнения бюджетов бюджетной системы Российской Федерации в 2022 году» перечень принципов бюджетной системы Российской Федерации (статья 28 Бюджетного кодекса Российской Федерации) дополнен</w:t>
      </w:r>
      <w:r w:rsidRPr="0039405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принципом участия граждан в бюджетном процессе.</w:t>
      </w:r>
    </w:p>
    <w:p w14:paraId="3CFD4D1F" w14:textId="77777777" w:rsidR="008D3F39" w:rsidRDefault="008D3F39" w:rsidP="008D3F39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Для данного принципа в Бюджетном кодексе Российской Федерации не предусмотрено выделения специальной статьи, определяющей его содержание. </w:t>
      </w:r>
      <w:r>
        <w:rPr>
          <w:rFonts w:ascii="Times New Roman" w:eastAsia="Calibri" w:hAnsi="Times New Roman" w:cs="Times New Roman"/>
          <w:szCs w:val="28"/>
        </w:rPr>
        <w:t>При практической реализации данного принципа необходимыми условиями реализации стали:</w:t>
      </w:r>
    </w:p>
    <w:p w14:paraId="5C847A7F" w14:textId="77777777" w:rsidR="008D3F39" w:rsidRDefault="008D3F39" w:rsidP="008D3F3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информационная открытость бюджетной информации, свободный доступ к бюджетным показателям;</w:t>
      </w:r>
    </w:p>
    <w:p w14:paraId="615C4AFA" w14:textId="77777777" w:rsidR="008D3F39" w:rsidRDefault="008D3F39" w:rsidP="008D3F3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вовлечение граждан в бюджетный процесс через реализацию инициативных проектов;</w:t>
      </w:r>
    </w:p>
    <w:p w14:paraId="2CB547CA" w14:textId="77777777" w:rsidR="008D3F39" w:rsidRDefault="008D3F39" w:rsidP="008D3F3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14:paraId="418FEA99" w14:textId="77777777" w:rsidR="008D3F39" w:rsidRPr="0069783B" w:rsidRDefault="008D3F39" w:rsidP="008D3F39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69783B">
        <w:rPr>
          <w:rFonts w:ascii="Times New Roman" w:eastAsia="Calibri" w:hAnsi="Times New Roman" w:cs="Times New Roman"/>
          <w:szCs w:val="28"/>
        </w:rPr>
        <w:t xml:space="preserve">повышение финансовой грамотности и формирование финансовой культуры населения. </w:t>
      </w:r>
    </w:p>
    <w:p w14:paraId="776DFF5F" w14:textId="273253DB" w:rsidR="00E52D79" w:rsidRDefault="008D3F39" w:rsidP="002B3606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69783B">
        <w:rPr>
          <w:rFonts w:ascii="Times New Roman" w:eastAsia="Calibri" w:hAnsi="Times New Roman" w:cs="Times New Roman"/>
          <w:szCs w:val="28"/>
        </w:rPr>
        <w:t xml:space="preserve">Учитывая </w:t>
      </w:r>
      <w:r>
        <w:rPr>
          <w:rFonts w:ascii="Times New Roman" w:eastAsia="Calibri" w:hAnsi="Times New Roman" w:cs="Times New Roman"/>
          <w:szCs w:val="28"/>
        </w:rPr>
        <w:t>состоявшиеся</w:t>
      </w:r>
      <w:r w:rsidRPr="0069783B">
        <w:rPr>
          <w:rFonts w:ascii="Times New Roman" w:eastAsia="Calibri" w:hAnsi="Times New Roman" w:cs="Times New Roman"/>
          <w:szCs w:val="28"/>
        </w:rPr>
        <w:t xml:space="preserve"> изменения бюджетного законодательства, наличие широкого спектра механизмов вовлечения граждан в бюджетный процесс, а также большой запрос общества на открытость власти, формирование бюджетных приоритетов осуществляется с учетом </w:t>
      </w:r>
      <w:proofErr w:type="spellStart"/>
      <w:r w:rsidRPr="0069783B">
        <w:rPr>
          <w:rFonts w:ascii="Times New Roman" w:eastAsia="Calibri" w:hAnsi="Times New Roman" w:cs="Times New Roman"/>
          <w:szCs w:val="28"/>
        </w:rPr>
        <w:t>человекоцентричного</w:t>
      </w:r>
      <w:proofErr w:type="spellEnd"/>
      <w:r w:rsidRPr="0069783B">
        <w:rPr>
          <w:rFonts w:ascii="Times New Roman" w:eastAsia="Calibri" w:hAnsi="Times New Roman" w:cs="Times New Roman"/>
          <w:szCs w:val="28"/>
        </w:rPr>
        <w:t xml:space="preserve"> подхода</w:t>
      </w:r>
      <w:r>
        <w:rPr>
          <w:rFonts w:ascii="Times New Roman" w:eastAsia="Calibri" w:hAnsi="Times New Roman" w:cs="Times New Roman"/>
          <w:szCs w:val="28"/>
        </w:rPr>
        <w:t xml:space="preserve"> и выделением соответствующего направления в отдельную цель бюджетной политики. </w:t>
      </w:r>
      <w:r w:rsidRPr="0069783B">
        <w:rPr>
          <w:rFonts w:ascii="Times New Roman" w:eastAsia="Calibri" w:hAnsi="Times New Roman" w:cs="Times New Roman"/>
          <w:szCs w:val="28"/>
        </w:rPr>
        <w:t xml:space="preserve"> </w:t>
      </w:r>
    </w:p>
    <w:p w14:paraId="50C7CF06" w14:textId="77777777" w:rsidR="002B3606" w:rsidRPr="008A0FA6" w:rsidRDefault="002B3606" w:rsidP="002B3606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</w:p>
    <w:p w14:paraId="51EAD12E" w14:textId="0E2BDF30" w:rsidR="00D16991" w:rsidRPr="00990413" w:rsidRDefault="00D16991" w:rsidP="00D16991">
      <w:pPr>
        <w:shd w:val="clear" w:color="auto" w:fill="FFFFFF"/>
        <w:ind w:firstLine="709"/>
        <w:rPr>
          <w:rFonts w:ascii="Times New Roman" w:eastAsia="Times New Roman" w:hAnsi="Times New Roman" w:cs="Times New Roman"/>
          <w:szCs w:val="28"/>
        </w:rPr>
      </w:pPr>
      <w:r w:rsidRPr="00990413">
        <w:rPr>
          <w:rFonts w:ascii="Times New Roman" w:eastAsia="Times New Roman" w:hAnsi="Times New Roman" w:cs="Times New Roman"/>
          <w:color w:val="000000"/>
          <w:szCs w:val="28"/>
        </w:rPr>
        <w:t xml:space="preserve">В 2019 году в муниципальном образовании </w:t>
      </w:r>
      <w:r>
        <w:rPr>
          <w:rFonts w:ascii="Times New Roman" w:eastAsia="Times New Roman" w:hAnsi="Times New Roman" w:cs="Times New Roman"/>
          <w:color w:val="000000"/>
          <w:szCs w:val="28"/>
        </w:rPr>
        <w:t>Козульский район</w:t>
      </w:r>
      <w:r w:rsidRPr="00990413">
        <w:rPr>
          <w:rFonts w:ascii="Times New Roman" w:eastAsia="Times New Roman" w:hAnsi="Times New Roman" w:cs="Times New Roman"/>
          <w:color w:val="000000"/>
          <w:szCs w:val="28"/>
        </w:rPr>
        <w:t xml:space="preserve"> стартовала Программа поддержки местных инициатив (ППМИ)</w:t>
      </w:r>
      <w:r w:rsidR="00FD1D4C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14:paraId="2C77893E" w14:textId="4782B98C" w:rsidR="00E52D79" w:rsidRPr="00DB5C8D" w:rsidRDefault="00D16991" w:rsidP="00DB5C8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 </w:t>
      </w:r>
      <w:r w:rsidRPr="00990413">
        <w:rPr>
          <w:rFonts w:ascii="Times New Roman" w:eastAsia="Times New Roman" w:hAnsi="Times New Roman" w:cs="Times New Roman"/>
          <w:color w:val="000000"/>
          <w:szCs w:val="28"/>
        </w:rPr>
        <w:t xml:space="preserve">Программа предусматривает выделение на конкурсной основе </w:t>
      </w:r>
      <w:r w:rsidR="009C04C5">
        <w:rPr>
          <w:rFonts w:ascii="Times New Roman" w:eastAsia="Times New Roman" w:hAnsi="Times New Roman" w:cs="Times New Roman"/>
          <w:color w:val="000000"/>
          <w:szCs w:val="28"/>
        </w:rPr>
        <w:t>средств</w:t>
      </w:r>
      <w:r w:rsidRPr="00990413">
        <w:rPr>
          <w:rFonts w:ascii="Times New Roman" w:eastAsia="Times New Roman" w:hAnsi="Times New Roman" w:cs="Times New Roman"/>
          <w:color w:val="000000"/>
          <w:szCs w:val="28"/>
        </w:rPr>
        <w:t xml:space="preserve"> из краевого бюджета на реализацию наиболее важных для сельских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и поселковых </w:t>
      </w:r>
      <w:r w:rsidRPr="00990413">
        <w:rPr>
          <w:rFonts w:ascii="Times New Roman" w:eastAsia="Times New Roman" w:hAnsi="Times New Roman" w:cs="Times New Roman"/>
          <w:color w:val="000000"/>
          <w:szCs w:val="28"/>
        </w:rPr>
        <w:t xml:space="preserve">территорий проектов, направленных на благоустройство и ремонт </w:t>
      </w:r>
      <w:r w:rsidRPr="00C733FE">
        <w:rPr>
          <w:rFonts w:ascii="Times New Roman" w:eastAsia="Times New Roman" w:hAnsi="Times New Roman" w:cs="Times New Roman"/>
          <w:color w:val="000000"/>
          <w:szCs w:val="28"/>
        </w:rPr>
        <w:t>объектов общественной инфраструктуры поселений.</w:t>
      </w:r>
    </w:p>
    <w:p w14:paraId="4E3D5743" w14:textId="5DBDF338" w:rsidR="00EC0B17" w:rsidRPr="00EC0B17" w:rsidRDefault="002E5B9A" w:rsidP="00EC0B17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834E9B">
        <w:rPr>
          <w:rFonts w:ascii="Times New Roman" w:eastAsia="Calibri" w:hAnsi="Times New Roman" w:cs="Times New Roman"/>
          <w:szCs w:val="28"/>
        </w:rPr>
        <w:t>В 2022 году</w:t>
      </w:r>
      <w:r>
        <w:rPr>
          <w:rFonts w:ascii="Times New Roman" w:eastAsia="Calibri" w:hAnsi="Times New Roman" w:cs="Times New Roman"/>
          <w:szCs w:val="28"/>
        </w:rPr>
        <w:t xml:space="preserve"> </w:t>
      </w:r>
      <w:r w:rsidR="00EC0B17">
        <w:rPr>
          <w:rFonts w:ascii="Times New Roman" w:eastAsia="Calibri" w:hAnsi="Times New Roman" w:cs="Times New Roman"/>
          <w:szCs w:val="28"/>
        </w:rPr>
        <w:t>по данной программе реализовано</w:t>
      </w:r>
      <w:r>
        <w:rPr>
          <w:rFonts w:ascii="Times New Roman" w:eastAsia="Calibri" w:hAnsi="Times New Roman" w:cs="Times New Roman"/>
          <w:szCs w:val="28"/>
        </w:rPr>
        <w:t xml:space="preserve"> 5 проектов</w:t>
      </w:r>
      <w:r w:rsidRPr="00834E9B">
        <w:rPr>
          <w:rFonts w:ascii="Times New Roman" w:eastAsia="Calibri" w:hAnsi="Times New Roman" w:cs="Times New Roman"/>
          <w:szCs w:val="28"/>
        </w:rPr>
        <w:t xml:space="preserve">. </w:t>
      </w:r>
      <w:r>
        <w:rPr>
          <w:rFonts w:ascii="Times New Roman" w:eastAsia="Calibri" w:hAnsi="Times New Roman" w:cs="Times New Roman"/>
          <w:szCs w:val="28"/>
        </w:rPr>
        <w:t>О</w:t>
      </w:r>
      <w:r w:rsidR="00E52D79">
        <w:rPr>
          <w:rFonts w:ascii="Times New Roman" w:hAnsi="Times New Roman"/>
          <w:szCs w:val="28"/>
        </w:rPr>
        <w:t xml:space="preserve">бъем средств из краевого бюджета </w:t>
      </w:r>
      <w:r>
        <w:rPr>
          <w:rFonts w:ascii="Times New Roman" w:hAnsi="Times New Roman"/>
          <w:szCs w:val="28"/>
        </w:rPr>
        <w:t>состав</w:t>
      </w:r>
      <w:r w:rsidR="00EC0B17">
        <w:rPr>
          <w:rFonts w:ascii="Times New Roman" w:hAnsi="Times New Roman"/>
          <w:szCs w:val="28"/>
        </w:rPr>
        <w:t>ил</w:t>
      </w:r>
      <w:r w:rsidR="00E52D79">
        <w:rPr>
          <w:rFonts w:ascii="Times New Roman" w:hAnsi="Times New Roman"/>
          <w:szCs w:val="28"/>
        </w:rPr>
        <w:t xml:space="preserve"> </w:t>
      </w:r>
      <w:r w:rsidR="00762DCA">
        <w:rPr>
          <w:rFonts w:ascii="Times New Roman" w:hAnsi="Times New Roman"/>
          <w:szCs w:val="28"/>
        </w:rPr>
        <w:t>6,3</w:t>
      </w:r>
      <w:r w:rsidR="00E52D79">
        <w:rPr>
          <w:rFonts w:ascii="Times New Roman" w:hAnsi="Times New Roman"/>
          <w:szCs w:val="28"/>
        </w:rPr>
        <w:t xml:space="preserve"> млн. рублей, в том числе по проектам:</w:t>
      </w:r>
    </w:p>
    <w:p w14:paraId="224980FB" w14:textId="02880D5E" w:rsidR="00EC0B17" w:rsidRPr="00EC0B17" w:rsidRDefault="00EC0B17" w:rsidP="00EC0B17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>1,9 млн</w:t>
      </w:r>
      <w:r w:rsidRPr="00EC0B17">
        <w:rPr>
          <w:rFonts w:ascii="Times New Roman" w:hAnsi="Times New Roman" w:cs="Times New Roman"/>
          <w:iCs/>
          <w:szCs w:val="28"/>
          <w:lang w:eastAsia="x-none"/>
        </w:rPr>
        <w:t>. руб. – приобретение трактора, п. Козулька;</w:t>
      </w:r>
    </w:p>
    <w:p w14:paraId="78E5D647" w14:textId="6EAC86D3" w:rsidR="00EC0B17" w:rsidRPr="00EC0B17" w:rsidRDefault="00EC0B17" w:rsidP="00EC0B17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>1,5 млн</w:t>
      </w:r>
      <w:r w:rsidRPr="00EC0B17">
        <w:rPr>
          <w:rFonts w:ascii="Times New Roman" w:hAnsi="Times New Roman" w:cs="Times New Roman"/>
          <w:iCs/>
          <w:szCs w:val="28"/>
          <w:lang w:eastAsia="x-none"/>
        </w:rPr>
        <w:t>. руб. - Арт-Сцена, Новочернореченский сельсовет;</w:t>
      </w:r>
    </w:p>
    <w:p w14:paraId="245A4B5E" w14:textId="67A108FE" w:rsidR="00EC0B17" w:rsidRPr="00EC0B17" w:rsidRDefault="00EC0B17" w:rsidP="00EC0B17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>0,7 млн.</w:t>
      </w:r>
      <w:r w:rsidRPr="00EC0B17">
        <w:rPr>
          <w:rFonts w:ascii="Times New Roman" w:hAnsi="Times New Roman" w:cs="Times New Roman"/>
          <w:iCs/>
          <w:szCs w:val="28"/>
          <w:lang w:eastAsia="x-none"/>
        </w:rPr>
        <w:t xml:space="preserve"> руб. - Детская площадка, Балахтонский сельсовет; </w:t>
      </w:r>
    </w:p>
    <w:p w14:paraId="370A2C71" w14:textId="0EE6164F" w:rsidR="00EC0B17" w:rsidRPr="00EC0B17" w:rsidRDefault="00EC0B17" w:rsidP="00EC0B17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>0,7 млн</w:t>
      </w:r>
      <w:r w:rsidRPr="00EC0B17">
        <w:rPr>
          <w:rFonts w:ascii="Times New Roman" w:hAnsi="Times New Roman" w:cs="Times New Roman"/>
          <w:iCs/>
          <w:szCs w:val="28"/>
          <w:lang w:eastAsia="x-none"/>
        </w:rPr>
        <w:t>. руб. - Приобретение трактора и навесного оборудования к нему, Шадринский сельсовет;</w:t>
      </w:r>
    </w:p>
    <w:p w14:paraId="1C57B5FB" w14:textId="4D129A80" w:rsidR="00EC0B17" w:rsidRPr="00EC0B17" w:rsidRDefault="00EC0B17" w:rsidP="00EC0B17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>1,5 млн</w:t>
      </w:r>
      <w:r w:rsidRPr="00EC0B17">
        <w:rPr>
          <w:rFonts w:ascii="Times New Roman" w:hAnsi="Times New Roman" w:cs="Times New Roman"/>
          <w:iCs/>
          <w:szCs w:val="28"/>
          <w:lang w:eastAsia="x-none"/>
        </w:rPr>
        <w:t>. руб. - Снегоуборочная техника (трактор с дополнительными установками), Жуковский сельсовет;</w:t>
      </w:r>
    </w:p>
    <w:p w14:paraId="38AFC807" w14:textId="7A314370" w:rsidR="00E52D79" w:rsidRDefault="009537B8" w:rsidP="00D16991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 xml:space="preserve"> В 2023 году на реализацию</w:t>
      </w:r>
      <w:r w:rsidR="009F3135">
        <w:rPr>
          <w:rFonts w:ascii="Times New Roman" w:hAnsi="Times New Roman" w:cs="Times New Roman"/>
          <w:iCs/>
          <w:szCs w:val="28"/>
          <w:lang w:eastAsia="x-none"/>
        </w:rPr>
        <w:t xml:space="preserve"> 3 проектов из краевого бюджета выделено 4,2 млн. рублей, в том числе по проектам:</w:t>
      </w:r>
    </w:p>
    <w:p w14:paraId="4FB667A7" w14:textId="69228481" w:rsidR="009F3135" w:rsidRPr="009F3135" w:rsidRDefault="009F3135" w:rsidP="009F313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t>2,0 млн.</w:t>
      </w:r>
      <w:r w:rsidRPr="009F3135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рублей – </w:t>
      </w:r>
      <w:r w:rsidRPr="009F31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Игровой комплекс (детская площадка)</w:t>
      </w:r>
      <w:r w:rsidRPr="009F3135">
        <w:rPr>
          <w:rFonts w:ascii="Times New Roman" w:hAnsi="Times New Roman" w:cs="Times New Roman"/>
          <w:iCs/>
          <w:sz w:val="28"/>
          <w:szCs w:val="28"/>
          <w:lang w:eastAsia="x-none"/>
        </w:rPr>
        <w:t>, п. Козулька;</w:t>
      </w:r>
    </w:p>
    <w:p w14:paraId="23B363A3" w14:textId="69DAC3BD" w:rsidR="009F3135" w:rsidRPr="009F3135" w:rsidRDefault="009F3135" w:rsidP="009F313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x-none"/>
        </w:rPr>
        <w:lastRenderedPageBreak/>
        <w:t>1,5 млн.</w:t>
      </w:r>
      <w:r w:rsidRPr="009F3135">
        <w:rPr>
          <w:rFonts w:ascii="Times New Roman" w:hAnsi="Times New Roman" w:cs="Times New Roman"/>
          <w:iCs/>
          <w:sz w:val="28"/>
          <w:szCs w:val="28"/>
          <w:lang w:eastAsia="x-none"/>
        </w:rPr>
        <w:t xml:space="preserve"> рублей - </w:t>
      </w:r>
      <w:r w:rsidRPr="009F313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Благоустройство мест памяти участников ВОВ</w:t>
      </w:r>
      <w:r w:rsidRPr="009F3135">
        <w:rPr>
          <w:rFonts w:ascii="Times New Roman" w:hAnsi="Times New Roman" w:cs="Times New Roman"/>
          <w:iCs/>
          <w:sz w:val="28"/>
          <w:szCs w:val="28"/>
          <w:lang w:eastAsia="x-none"/>
        </w:rPr>
        <w:t>, Новочернореченский сельсовет;</w:t>
      </w:r>
    </w:p>
    <w:p w14:paraId="34022242" w14:textId="435A85BE" w:rsidR="009F3135" w:rsidRPr="009F3135" w:rsidRDefault="009F3135" w:rsidP="009F3135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  <w:r>
        <w:rPr>
          <w:rFonts w:ascii="Times New Roman" w:hAnsi="Times New Roman" w:cs="Times New Roman"/>
          <w:iCs/>
          <w:szCs w:val="28"/>
          <w:lang w:eastAsia="x-none"/>
        </w:rPr>
        <w:t>0,7 млн.</w:t>
      </w:r>
      <w:r w:rsidRPr="009F3135">
        <w:rPr>
          <w:rFonts w:ascii="Times New Roman" w:hAnsi="Times New Roman" w:cs="Times New Roman"/>
          <w:iCs/>
          <w:szCs w:val="28"/>
          <w:lang w:eastAsia="x-none"/>
        </w:rPr>
        <w:t xml:space="preserve"> рублей - Благоустройство детской площадки в с.</w:t>
      </w:r>
      <w:r>
        <w:rPr>
          <w:rFonts w:ascii="Times New Roman" w:hAnsi="Times New Roman" w:cs="Times New Roman"/>
          <w:iCs/>
          <w:szCs w:val="28"/>
          <w:lang w:eastAsia="x-none"/>
        </w:rPr>
        <w:t xml:space="preserve"> </w:t>
      </w:r>
      <w:r w:rsidRPr="009F3135">
        <w:rPr>
          <w:rFonts w:ascii="Times New Roman" w:hAnsi="Times New Roman" w:cs="Times New Roman"/>
          <w:iCs/>
          <w:szCs w:val="28"/>
          <w:lang w:eastAsia="x-none"/>
        </w:rPr>
        <w:t>Шадрино, Шадринский сельсовет.</w:t>
      </w:r>
    </w:p>
    <w:p w14:paraId="24A53624" w14:textId="77777777" w:rsidR="009F3135" w:rsidRPr="00EC0B17" w:rsidRDefault="009F3135" w:rsidP="00D16991">
      <w:pPr>
        <w:ind w:firstLine="709"/>
        <w:rPr>
          <w:rFonts w:ascii="Times New Roman" w:hAnsi="Times New Roman" w:cs="Times New Roman"/>
          <w:iCs/>
          <w:szCs w:val="28"/>
          <w:lang w:eastAsia="x-none"/>
        </w:rPr>
      </w:pPr>
    </w:p>
    <w:p w14:paraId="4A9975BB" w14:textId="3931C4C4" w:rsidR="00D16991" w:rsidRPr="00C733FE" w:rsidRDefault="00727E74" w:rsidP="00D16991">
      <w:pPr>
        <w:shd w:val="clear" w:color="auto" w:fill="FFFFFF"/>
        <w:ind w:firstLine="709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О</w:t>
      </w:r>
      <w:r w:rsidR="00D16991" w:rsidRPr="00C733FE">
        <w:rPr>
          <w:rFonts w:ascii="Times New Roman" w:eastAsia="Times New Roman" w:hAnsi="Times New Roman" w:cs="Times New Roman"/>
          <w:color w:val="000000"/>
          <w:szCs w:val="28"/>
        </w:rPr>
        <w:t>тбор и реализация проектов в поселениях осуществляется при активном участии населения, что является отличительной особенностью ППМИ.</w:t>
      </w:r>
    </w:p>
    <w:p w14:paraId="7C4661D1" w14:textId="77777777" w:rsidR="00D16991" w:rsidRPr="00990413" w:rsidRDefault="00D16991" w:rsidP="00812304">
      <w:pPr>
        <w:shd w:val="clear" w:color="auto" w:fill="FFFFFF"/>
        <w:ind w:firstLine="709"/>
        <w:rPr>
          <w:rFonts w:ascii="Times New Roman" w:eastAsia="Times New Roman" w:hAnsi="Times New Roman" w:cs="Times New Roman"/>
          <w:szCs w:val="28"/>
        </w:rPr>
      </w:pPr>
      <w:r w:rsidRPr="00990413">
        <w:rPr>
          <w:rFonts w:ascii="Times New Roman" w:eastAsia="Times New Roman" w:hAnsi="Times New Roman" w:cs="Times New Roman"/>
          <w:color w:val="000000"/>
          <w:szCs w:val="28"/>
        </w:rPr>
        <w:t>Главная ценность программы состоит не в ее материальном эффекте – это отличная возможность для жителей попробовать себя в роли лидеров, хозяев своей земли, принять участие в решении первоочередных проблем. Главы муниципалитетов в данном случае выступают в качестве партнеров, что дает им возможность вести равноправный и открытый диалог с жителями, услышать своих земляков и поддержать их.</w:t>
      </w:r>
    </w:p>
    <w:p w14:paraId="33239BCB" w14:textId="77777777" w:rsidR="00D16991" w:rsidRPr="00812304" w:rsidRDefault="00D16991" w:rsidP="00812304">
      <w:pPr>
        <w:shd w:val="clear" w:color="auto" w:fill="FFFFFF"/>
        <w:ind w:firstLine="709"/>
        <w:rPr>
          <w:rFonts w:ascii="Times New Roman" w:eastAsia="Times New Roman" w:hAnsi="Times New Roman" w:cs="Times New Roman"/>
          <w:szCs w:val="28"/>
        </w:rPr>
      </w:pPr>
      <w:r w:rsidRPr="00990413">
        <w:rPr>
          <w:rFonts w:ascii="Times New Roman" w:eastAsia="Times New Roman" w:hAnsi="Times New Roman" w:cs="Times New Roman"/>
          <w:color w:val="000000"/>
          <w:szCs w:val="28"/>
        </w:rPr>
        <w:t xml:space="preserve">ППМИ также служит своего рода школой для органов местного самоуправления по качественному и эффективному решению проблем территорий. Поэтому ее развитию со стороны Правительства Красноярского края уделяется особое внимание. Именно такое взаимодействие власти, местного самоуправления,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организаций, бизнеса, </w:t>
      </w:r>
      <w:r w:rsidRPr="00990413">
        <w:rPr>
          <w:rFonts w:ascii="Times New Roman" w:eastAsia="Times New Roman" w:hAnsi="Times New Roman" w:cs="Times New Roman"/>
          <w:color w:val="000000"/>
          <w:szCs w:val="28"/>
        </w:rPr>
        <w:t>жителей должно стать обычной практикой в решении любых вопросов.</w:t>
      </w:r>
    </w:p>
    <w:p w14:paraId="781C80CD" w14:textId="45567788" w:rsidR="00074F01" w:rsidRDefault="00074F01" w:rsidP="008123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2FAF">
        <w:rPr>
          <w:rFonts w:ascii="Times New Roman" w:hAnsi="Times New Roman"/>
          <w:sz w:val="28"/>
          <w:szCs w:val="28"/>
        </w:rPr>
        <w:t xml:space="preserve">На сегодняшний день в </w:t>
      </w:r>
      <w:r w:rsidR="004703C6">
        <w:rPr>
          <w:rFonts w:ascii="Times New Roman" w:hAnsi="Times New Roman"/>
          <w:sz w:val="28"/>
          <w:szCs w:val="28"/>
        </w:rPr>
        <w:t xml:space="preserve">Козульском районе наработан </w:t>
      </w:r>
      <w:r w:rsidRPr="00232FAF">
        <w:rPr>
          <w:rFonts w:ascii="Times New Roman" w:hAnsi="Times New Roman"/>
          <w:sz w:val="28"/>
          <w:szCs w:val="28"/>
        </w:rPr>
        <w:t xml:space="preserve">опыт применения практики инициативного бюджетирования. </w:t>
      </w:r>
    </w:p>
    <w:p w14:paraId="21347E91" w14:textId="77777777" w:rsidR="00727E74" w:rsidRPr="00232FAF" w:rsidRDefault="00727E74" w:rsidP="008123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4C1A9" w14:textId="6C168779" w:rsidR="00074F01" w:rsidRDefault="00074F01" w:rsidP="00FD1D4C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Вовлечению граждан в бюджетный процесс способствуют также размещение в открытом доступе информации</w:t>
      </w:r>
      <w:r w:rsidRPr="00FD1D4C">
        <w:rPr>
          <w:rFonts w:ascii="Times New Roman" w:hAnsi="Times New Roman" w:cs="Times New Roman"/>
          <w:bCs/>
          <w:sz w:val="28"/>
          <w:szCs w:val="28"/>
        </w:rPr>
        <w:t xml:space="preserve"> на сайте Администрации Козульского района:</w:t>
      </w:r>
      <w:r w:rsidRPr="00FD1D4C">
        <w:rPr>
          <w:sz w:val="28"/>
          <w:szCs w:val="28"/>
        </w:rPr>
        <w:t xml:space="preserve"> </w:t>
      </w:r>
      <w:hyperlink w:history="1">
        <w:r w:rsidR="00FD1D4C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</w:t>
        </w:r>
        <w:r w:rsidR="00FD1D4C" w:rsidRPr="00FD1D4C">
          <w:rPr>
            <w:rStyle w:val="ad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D1D4C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kozadm</w:t>
        </w:r>
        <w:proofErr w:type="spellEnd"/>
        <w:r w:rsidR="00FD1D4C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D1D4C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D1D4C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D1D4C" w:rsidRPr="00FD1D4C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ru</w:t>
        </w:r>
        <w:proofErr w:type="spellEnd"/>
      </w:hyperlink>
      <w:r w:rsidR="00FD1D4C" w:rsidRPr="00FD1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D4C">
        <w:rPr>
          <w:rFonts w:ascii="Times New Roman" w:hAnsi="Times New Roman" w:cs="Times New Roman"/>
          <w:sz w:val="28"/>
          <w:szCs w:val="28"/>
        </w:rPr>
        <w:t xml:space="preserve">о бюджете районе на каждом этапе бюджетного цикла, «Бюджета для граждан». </w:t>
      </w:r>
    </w:p>
    <w:p w14:paraId="2C7ED790" w14:textId="77777777" w:rsidR="001F6560" w:rsidRPr="001279C7" w:rsidRDefault="001F6560" w:rsidP="001F656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</w:t>
      </w:r>
      <w:r w:rsidRPr="001279C7">
        <w:rPr>
          <w:rFonts w:ascii="Times New Roman" w:eastAsia="Calibri" w:hAnsi="Times New Roman" w:cs="Times New Roman"/>
          <w:szCs w:val="28"/>
        </w:rPr>
        <w:t xml:space="preserve">овышению открытости бюджетного процесса способствует реализация мероприятий, проводимых в рамках Стратегии повышения финансовой грамотности в Российской Федерации на 2017–2023 годы, утвержденной распоряжением Правительства Российской Федерации от 25.09.2017 № 2039-р (далее – Стратегия). </w:t>
      </w:r>
    </w:p>
    <w:p w14:paraId="1920894E" w14:textId="77777777" w:rsidR="001F6560" w:rsidRPr="001279C7" w:rsidRDefault="001F6560" w:rsidP="001F656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1279C7">
        <w:rPr>
          <w:rFonts w:ascii="Times New Roman" w:eastAsia="Calibri" w:hAnsi="Times New Roman" w:cs="Times New Roman"/>
          <w:szCs w:val="28"/>
        </w:rPr>
        <w:t>До завершения 2023 года планируется разработка новой региональной программы в соответствии с проектом Стратегии повышения финансовой грамотности и формирования финансовой культуры до 2030 года. Основная цель:</w:t>
      </w:r>
    </w:p>
    <w:p w14:paraId="10402E96" w14:textId="77777777" w:rsidR="001F6560" w:rsidRPr="001279C7" w:rsidRDefault="001F6560" w:rsidP="001F656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1279C7">
        <w:rPr>
          <w:rFonts w:ascii="Times New Roman" w:eastAsia="Calibri" w:hAnsi="Times New Roman" w:cs="Times New Roman"/>
          <w:szCs w:val="28"/>
        </w:rPr>
        <w:t>формирование ключевых элементов финансовой культуры (ценностей, установок и поведенческих), способствующих финансовому благополучию гражданина, семьи, общества и государства (его регионов);</w:t>
      </w:r>
    </w:p>
    <w:p w14:paraId="0947DB48" w14:textId="77777777" w:rsidR="001F6560" w:rsidRPr="001279C7" w:rsidRDefault="001F6560" w:rsidP="001F656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1279C7">
        <w:rPr>
          <w:rFonts w:ascii="Times New Roman" w:eastAsia="Calibri" w:hAnsi="Times New Roman" w:cs="Times New Roman"/>
          <w:szCs w:val="28"/>
        </w:rPr>
        <w:t>расширение опыта принятия финансовых решений, в том числе посредством интеграции личных и общественных финансов (прежде всего в рамках инициативного бюджетирования);</w:t>
      </w:r>
    </w:p>
    <w:p w14:paraId="24B401C5" w14:textId="77777777" w:rsidR="001F6560" w:rsidRPr="001279C7" w:rsidRDefault="001F6560" w:rsidP="001F6560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1279C7">
        <w:rPr>
          <w:rFonts w:ascii="Times New Roman" w:eastAsia="Calibri" w:hAnsi="Times New Roman" w:cs="Times New Roman"/>
          <w:szCs w:val="28"/>
        </w:rPr>
        <w:lastRenderedPageBreak/>
        <w:t xml:space="preserve">повышение бюджетной, налоговой, пенсионной, инвестиционной и иной грамотности в сфере общественных финансов, а также в сфере личных финансов и финансовой безопасности на всех этапах жизненного цикла. </w:t>
      </w:r>
    </w:p>
    <w:p w14:paraId="37582A76" w14:textId="77777777" w:rsidR="001F6560" w:rsidRPr="00FD1D4C" w:rsidRDefault="001F6560" w:rsidP="00FD1D4C">
      <w:pPr>
        <w:pStyle w:val="ab"/>
        <w:tabs>
          <w:tab w:val="right" w:pos="-1418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73C902" w14:textId="71CD45EB" w:rsidR="008B4CAE" w:rsidRPr="00EE070A" w:rsidRDefault="00074F01" w:rsidP="008B4CAE">
      <w:pPr>
        <w:keepNext/>
        <w:spacing w:before="240" w:after="60"/>
        <w:outlineLvl w:val="1"/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</w:pPr>
      <w:r w:rsidRPr="008A3788">
        <w:rPr>
          <w:rFonts w:ascii="Times New Roman" w:hAnsi="Times New Roman" w:cs="Times New Roman"/>
          <w:b/>
          <w:szCs w:val="28"/>
        </w:rPr>
        <w:t xml:space="preserve">3. </w:t>
      </w:r>
      <w:r w:rsidR="008B4CAE" w:rsidRPr="00EE070A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Основные по</w:t>
      </w:r>
      <w:r w:rsidR="008B4CAE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д</w:t>
      </w:r>
      <w:r w:rsidR="008B4CAE" w:rsidRPr="00EE070A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ходы к формированию бюджетных ассигнований, особенности исполнения </w:t>
      </w:r>
      <w:r w:rsidR="008B4CAE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районного</w:t>
      </w:r>
      <w:r w:rsidR="008B4CAE" w:rsidRPr="00EE070A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бюджета в 202</w:t>
      </w:r>
      <w:r w:rsidR="00DA2817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4</w:t>
      </w:r>
      <w:r w:rsidR="008B4CAE" w:rsidRPr="00EE070A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 xml:space="preserve"> году</w:t>
      </w:r>
    </w:p>
    <w:p w14:paraId="6DF33B5F" w14:textId="3503E582" w:rsidR="00074F01" w:rsidRDefault="008B4CAE" w:rsidP="008B4CAE">
      <w:pPr>
        <w:autoSpaceDE w:val="0"/>
        <w:autoSpaceDN w:val="0"/>
        <w:adjustRightInd w:val="0"/>
        <w:spacing w:before="120"/>
        <w:ind w:firstLine="709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szCs w:val="28"/>
        </w:rPr>
        <w:t>1) </w:t>
      </w:r>
      <w:r w:rsidRPr="00EE070A">
        <w:rPr>
          <w:rFonts w:ascii="Times New Roman" w:eastAsia="Calibri" w:hAnsi="Times New Roman" w:cs="Times New Roman"/>
          <w:szCs w:val="28"/>
        </w:rPr>
        <w:t>При формировании бюджетных ассигнований на 202</w:t>
      </w:r>
      <w:r w:rsidR="00C22F1C">
        <w:rPr>
          <w:rFonts w:ascii="Times New Roman" w:eastAsia="Calibri" w:hAnsi="Times New Roman" w:cs="Times New Roman"/>
          <w:szCs w:val="28"/>
        </w:rPr>
        <w:t>4</w:t>
      </w:r>
      <w:r w:rsidRPr="00EE070A">
        <w:rPr>
          <w:rFonts w:ascii="Times New Roman" w:eastAsia="Calibri" w:hAnsi="Times New Roman" w:cs="Times New Roman"/>
          <w:szCs w:val="28"/>
        </w:rPr>
        <w:t>–202</w:t>
      </w:r>
      <w:r w:rsidR="00C22F1C">
        <w:rPr>
          <w:rFonts w:ascii="Times New Roman" w:eastAsia="Calibri" w:hAnsi="Times New Roman" w:cs="Times New Roman"/>
          <w:szCs w:val="28"/>
        </w:rPr>
        <w:t>6</w:t>
      </w:r>
      <w:r w:rsidRPr="00EE070A">
        <w:rPr>
          <w:rFonts w:ascii="Times New Roman" w:eastAsia="Calibri" w:hAnsi="Times New Roman" w:cs="Times New Roman"/>
          <w:szCs w:val="28"/>
        </w:rPr>
        <w:t xml:space="preserve"> годы за основу приняты бюджетные ассигнования, </w:t>
      </w:r>
      <w:r w:rsidRPr="00EE070A">
        <w:rPr>
          <w:rFonts w:ascii="Times New Roman" w:eastAsia="Calibri" w:hAnsi="Times New Roman" w:cs="Times New Roman"/>
          <w:color w:val="000000"/>
          <w:szCs w:val="28"/>
        </w:rPr>
        <w:t xml:space="preserve">утвержденные </w:t>
      </w:r>
      <w:r w:rsidR="00074F01" w:rsidRPr="00DE593F">
        <w:rPr>
          <w:rFonts w:ascii="Times New Roman" w:eastAsia="Times New Roman" w:hAnsi="Times New Roman" w:cs="Times New Roman"/>
          <w:color w:val="000000"/>
          <w:szCs w:val="28"/>
        </w:rPr>
        <w:t>решением Козульского районного Совета депутатов</w:t>
      </w:r>
      <w:r w:rsidR="008656C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8656CA" w:rsidRPr="0016505E">
        <w:rPr>
          <w:rFonts w:ascii="Times New Roman" w:eastAsia="Times New Roman" w:hAnsi="Times New Roman" w:cs="Times New Roman"/>
          <w:color w:val="000000"/>
          <w:szCs w:val="28"/>
        </w:rPr>
        <w:t xml:space="preserve">от </w:t>
      </w:r>
      <w:r w:rsidR="00245007">
        <w:rPr>
          <w:rFonts w:ascii="Times New Roman" w:eastAsia="Times New Roman" w:hAnsi="Times New Roman" w:cs="Times New Roman"/>
          <w:color w:val="000000"/>
          <w:szCs w:val="28"/>
        </w:rPr>
        <w:t>16</w:t>
      </w:r>
      <w:r w:rsidR="0016505E" w:rsidRPr="0016505E">
        <w:rPr>
          <w:rFonts w:ascii="Times New Roman" w:eastAsia="Times New Roman" w:hAnsi="Times New Roman" w:cs="Times New Roman"/>
          <w:color w:val="000000"/>
          <w:szCs w:val="28"/>
        </w:rPr>
        <w:t>.12.202</w:t>
      </w:r>
      <w:r w:rsidR="00245007">
        <w:rPr>
          <w:rFonts w:ascii="Times New Roman" w:eastAsia="Times New Roman" w:hAnsi="Times New Roman" w:cs="Times New Roman"/>
          <w:color w:val="000000"/>
          <w:szCs w:val="28"/>
        </w:rPr>
        <w:t>2</w:t>
      </w:r>
      <w:r w:rsidR="0016505E" w:rsidRPr="0016505E">
        <w:rPr>
          <w:rFonts w:ascii="Times New Roman" w:eastAsia="Times New Roman" w:hAnsi="Times New Roman" w:cs="Times New Roman"/>
          <w:color w:val="000000"/>
          <w:szCs w:val="28"/>
        </w:rPr>
        <w:t xml:space="preserve"> №</w:t>
      </w:r>
      <w:r w:rsidR="00245007">
        <w:rPr>
          <w:rFonts w:ascii="Times New Roman" w:eastAsia="Times New Roman" w:hAnsi="Times New Roman" w:cs="Times New Roman"/>
          <w:color w:val="000000"/>
          <w:szCs w:val="28"/>
        </w:rPr>
        <w:t>25-167</w:t>
      </w:r>
      <w:r w:rsidR="00074F01" w:rsidRPr="0016505E">
        <w:rPr>
          <w:rFonts w:ascii="Times New Roman" w:eastAsia="Times New Roman" w:hAnsi="Times New Roman" w:cs="Times New Roman"/>
          <w:color w:val="000000"/>
          <w:szCs w:val="28"/>
        </w:rPr>
        <w:t>Р «</w:t>
      </w:r>
      <w:r w:rsidR="00074F01" w:rsidRPr="00DE593F">
        <w:rPr>
          <w:rFonts w:ascii="Times New Roman" w:eastAsia="Times New Roman" w:hAnsi="Times New Roman" w:cs="Times New Roman"/>
          <w:color w:val="000000"/>
          <w:szCs w:val="28"/>
        </w:rPr>
        <w:t>О б</w:t>
      </w:r>
      <w:r w:rsidR="00074F01">
        <w:rPr>
          <w:rFonts w:ascii="Times New Roman" w:eastAsia="Times New Roman" w:hAnsi="Times New Roman" w:cs="Times New Roman"/>
          <w:color w:val="000000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Cs w:val="28"/>
        </w:rPr>
        <w:t>джете Козульского района на 202</w:t>
      </w:r>
      <w:r w:rsidR="00245007">
        <w:rPr>
          <w:rFonts w:ascii="Times New Roman" w:eastAsia="Times New Roman" w:hAnsi="Times New Roman" w:cs="Times New Roman"/>
          <w:color w:val="000000"/>
          <w:szCs w:val="28"/>
        </w:rPr>
        <w:t>3</w:t>
      </w:r>
      <w:r w:rsidR="00074F01" w:rsidRPr="00DE593F">
        <w:rPr>
          <w:rFonts w:ascii="Times New Roman" w:eastAsia="Times New Roman" w:hAnsi="Times New Roman" w:cs="Times New Roman"/>
          <w:color w:val="000000"/>
          <w:szCs w:val="28"/>
        </w:rPr>
        <w:t xml:space="preserve"> год и плановы</w:t>
      </w:r>
      <w:r w:rsidR="008656CA">
        <w:rPr>
          <w:rFonts w:ascii="Times New Roman" w:eastAsia="Times New Roman" w:hAnsi="Times New Roman" w:cs="Times New Roman"/>
          <w:color w:val="000000"/>
          <w:szCs w:val="28"/>
        </w:rPr>
        <w:t>й пер</w:t>
      </w:r>
      <w:r>
        <w:rPr>
          <w:rFonts w:ascii="Times New Roman" w:eastAsia="Times New Roman" w:hAnsi="Times New Roman" w:cs="Times New Roman"/>
          <w:color w:val="000000"/>
          <w:szCs w:val="28"/>
        </w:rPr>
        <w:t>иод 202</w:t>
      </w:r>
      <w:r w:rsidR="00245007">
        <w:rPr>
          <w:rFonts w:ascii="Times New Roman" w:eastAsia="Times New Roman" w:hAnsi="Times New Roman" w:cs="Times New Roman"/>
          <w:color w:val="000000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Cs w:val="28"/>
        </w:rPr>
        <w:t> - 202</w:t>
      </w:r>
      <w:r w:rsidR="00245007">
        <w:rPr>
          <w:rFonts w:ascii="Times New Roman" w:eastAsia="Times New Roman" w:hAnsi="Times New Roman" w:cs="Times New Roman"/>
          <w:color w:val="000000"/>
          <w:szCs w:val="28"/>
        </w:rPr>
        <w:t>5</w:t>
      </w:r>
      <w:r w:rsidR="00074F01" w:rsidRPr="00DE593F">
        <w:rPr>
          <w:rFonts w:ascii="Times New Roman" w:eastAsia="Times New Roman" w:hAnsi="Times New Roman" w:cs="Times New Roman"/>
          <w:color w:val="000000"/>
          <w:szCs w:val="28"/>
        </w:rPr>
        <w:t xml:space="preserve"> годов»</w:t>
      </w:r>
      <w:r w:rsidR="00074F01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14:paraId="2739B010" w14:textId="77777777" w:rsidR="008B4CAE" w:rsidRPr="00EE070A" w:rsidRDefault="008B4CAE" w:rsidP="008B4CAE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color w:val="000000"/>
          <w:szCs w:val="28"/>
        </w:rPr>
      </w:pPr>
      <w:r w:rsidRPr="00EE070A">
        <w:rPr>
          <w:rFonts w:ascii="Times New Roman" w:eastAsia="Calibri" w:hAnsi="Times New Roman" w:cs="Times New Roman"/>
          <w:color w:val="000000"/>
          <w:szCs w:val="28"/>
        </w:rPr>
        <w:t>При расчете базовых бюджетных ассигнований использовались следующие подходы:</w:t>
      </w:r>
    </w:p>
    <w:p w14:paraId="6B2415B9" w14:textId="70EDB63D" w:rsidR="008B4CAE" w:rsidRDefault="008B4CAE" w:rsidP="008B4CAE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 xml:space="preserve">приоритизация расходов в целях поддержки мероприятий, направленных на достижение национальных целей развитий, реализацию </w:t>
      </w:r>
      <w:r>
        <w:rPr>
          <w:rFonts w:ascii="Times New Roman" w:eastAsia="Calibri" w:hAnsi="Times New Roman" w:cs="Times New Roman"/>
          <w:szCs w:val="28"/>
        </w:rPr>
        <w:t xml:space="preserve">инициатив </w:t>
      </w:r>
      <w:r w:rsidRPr="00EE070A">
        <w:rPr>
          <w:rFonts w:ascii="Times New Roman" w:eastAsia="Calibri" w:hAnsi="Times New Roman" w:cs="Times New Roman"/>
          <w:szCs w:val="28"/>
        </w:rPr>
        <w:t>Президента Р</w:t>
      </w:r>
      <w:r>
        <w:rPr>
          <w:rFonts w:ascii="Times New Roman" w:eastAsia="Calibri" w:hAnsi="Times New Roman" w:cs="Times New Roman"/>
          <w:szCs w:val="28"/>
        </w:rPr>
        <w:t>оссийской Федерации</w:t>
      </w:r>
      <w:r w:rsidR="0098492B">
        <w:rPr>
          <w:rFonts w:ascii="Times New Roman" w:eastAsia="Calibri" w:hAnsi="Times New Roman" w:cs="Times New Roman"/>
          <w:szCs w:val="28"/>
        </w:rPr>
        <w:t>, выполнение поручений Губернатора Красноярского края</w:t>
      </w:r>
      <w:r w:rsidRPr="00EE070A">
        <w:rPr>
          <w:rFonts w:ascii="Times New Roman" w:eastAsia="Calibri" w:hAnsi="Times New Roman" w:cs="Times New Roman"/>
          <w:szCs w:val="28"/>
        </w:rPr>
        <w:t>;</w:t>
      </w:r>
    </w:p>
    <w:p w14:paraId="6A754834" w14:textId="7D337669" w:rsidR="0098492B" w:rsidRPr="00EE070A" w:rsidRDefault="0098492B" w:rsidP="008B4CAE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обеспечение финансированием действующих расходных обязательств;</w:t>
      </w:r>
    </w:p>
    <w:p w14:paraId="62625816" w14:textId="77777777" w:rsidR="008B4CAE" w:rsidRDefault="008B4CAE" w:rsidP="008B4CAE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color w:val="000000"/>
          <w:szCs w:val="28"/>
        </w:rPr>
      </w:pPr>
      <w:r w:rsidRPr="00EE070A">
        <w:rPr>
          <w:rFonts w:ascii="Times New Roman" w:eastAsia="Calibri" w:hAnsi="Times New Roman" w:cs="Times New Roman"/>
          <w:szCs w:val="28"/>
        </w:rPr>
        <w:t>сохранение достигнутых соотношений средней заработной платы отдельных категорий работников бюджетной сферы в рамках реализации</w:t>
      </w:r>
      <w:r w:rsidRPr="00EE070A">
        <w:rPr>
          <w:rFonts w:ascii="Times New Roman" w:eastAsia="Calibri" w:hAnsi="Times New Roman" w:cs="Times New Roman"/>
          <w:color w:val="000000"/>
          <w:szCs w:val="28"/>
        </w:rPr>
        <w:t xml:space="preserve"> Указов Президента Российской Федерации 2012 года;</w:t>
      </w:r>
    </w:p>
    <w:p w14:paraId="71DA23D3" w14:textId="08E4778C" w:rsidR="008B4CAE" w:rsidRPr="002E7275" w:rsidRDefault="008B4CAE" w:rsidP="008B4CAE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2E7275">
        <w:rPr>
          <w:rFonts w:ascii="Times New Roman" w:eastAsia="Calibri" w:hAnsi="Times New Roman" w:cs="Times New Roman"/>
          <w:szCs w:val="28"/>
        </w:rPr>
        <w:t>уточнение базовых объемов бюджетных ас</w:t>
      </w:r>
      <w:r>
        <w:rPr>
          <w:rFonts w:ascii="Times New Roman" w:eastAsia="Calibri" w:hAnsi="Times New Roman" w:cs="Times New Roman"/>
          <w:szCs w:val="28"/>
        </w:rPr>
        <w:t>сигнований на 202</w:t>
      </w:r>
      <w:r w:rsidR="0098492B">
        <w:rPr>
          <w:rFonts w:ascii="Times New Roman" w:eastAsia="Calibri" w:hAnsi="Times New Roman" w:cs="Times New Roman"/>
          <w:szCs w:val="28"/>
        </w:rPr>
        <w:t>4</w:t>
      </w:r>
      <w:r>
        <w:rPr>
          <w:rFonts w:ascii="Times New Roman" w:eastAsia="Calibri" w:hAnsi="Times New Roman" w:cs="Times New Roman"/>
          <w:szCs w:val="28"/>
        </w:rPr>
        <w:t xml:space="preserve"> год с учетом </w:t>
      </w:r>
      <w:r w:rsidRPr="002E7275">
        <w:rPr>
          <w:rFonts w:ascii="Times New Roman" w:eastAsia="Calibri" w:hAnsi="Times New Roman" w:cs="Times New Roman"/>
          <w:szCs w:val="28"/>
        </w:rPr>
        <w:t>увеличения расходов</w:t>
      </w:r>
      <w:r>
        <w:rPr>
          <w:rFonts w:ascii="Times New Roman" w:eastAsia="Calibri" w:hAnsi="Times New Roman" w:cs="Times New Roman"/>
          <w:szCs w:val="28"/>
        </w:rPr>
        <w:t xml:space="preserve"> на коммунальные услуги,</w:t>
      </w:r>
      <w:r w:rsidR="0098492B">
        <w:rPr>
          <w:rFonts w:ascii="Times New Roman" w:eastAsia="Calibri" w:hAnsi="Times New Roman" w:cs="Times New Roman"/>
          <w:szCs w:val="28"/>
        </w:rPr>
        <w:t xml:space="preserve"> </w:t>
      </w:r>
      <w:r w:rsidRPr="002E7275">
        <w:rPr>
          <w:rFonts w:ascii="Times New Roman" w:eastAsia="Calibri" w:hAnsi="Times New Roman" w:cs="Times New Roman"/>
          <w:szCs w:val="28"/>
        </w:rPr>
        <w:t xml:space="preserve">расходов </w:t>
      </w:r>
      <w:r>
        <w:rPr>
          <w:rFonts w:ascii="Times New Roman" w:eastAsia="Calibri" w:hAnsi="Times New Roman" w:cs="Times New Roman"/>
          <w:szCs w:val="28"/>
        </w:rPr>
        <w:t xml:space="preserve">муниципальных </w:t>
      </w:r>
      <w:r w:rsidRPr="002E7275">
        <w:rPr>
          <w:rFonts w:ascii="Times New Roman" w:eastAsia="Calibri" w:hAnsi="Times New Roman" w:cs="Times New Roman"/>
          <w:szCs w:val="28"/>
        </w:rPr>
        <w:t>учреждений на приобретение продуктов для организации питания</w:t>
      </w:r>
      <w:r w:rsidR="0098492B">
        <w:rPr>
          <w:rFonts w:ascii="Times New Roman" w:eastAsia="Calibri" w:hAnsi="Times New Roman" w:cs="Times New Roman"/>
          <w:szCs w:val="28"/>
        </w:rPr>
        <w:t xml:space="preserve"> на 5,0%</w:t>
      </w:r>
      <w:r>
        <w:rPr>
          <w:rFonts w:ascii="Times New Roman" w:eastAsia="Calibri" w:hAnsi="Times New Roman" w:cs="Times New Roman"/>
          <w:szCs w:val="28"/>
        </w:rPr>
        <w:t>;</w:t>
      </w:r>
      <w:r w:rsidRPr="002E7275">
        <w:rPr>
          <w:rFonts w:ascii="Times New Roman" w:eastAsia="Calibri" w:hAnsi="Times New Roman" w:cs="Times New Roman"/>
          <w:szCs w:val="28"/>
        </w:rPr>
        <w:t xml:space="preserve"> </w:t>
      </w:r>
    </w:p>
    <w:p w14:paraId="589D3BB4" w14:textId="7862B44D" w:rsidR="00074F01" w:rsidRPr="00947038" w:rsidRDefault="008B4CAE" w:rsidP="00947038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EE070A">
        <w:rPr>
          <w:rFonts w:ascii="Times New Roman" w:eastAsia="Calibri" w:hAnsi="Times New Roman" w:cs="Times New Roman"/>
          <w:color w:val="000000"/>
          <w:szCs w:val="28"/>
        </w:rPr>
        <w:t>определение объема бюджетных ассигнований на 202</w:t>
      </w:r>
      <w:r w:rsidR="0098492B">
        <w:rPr>
          <w:rFonts w:ascii="Times New Roman" w:eastAsia="Calibri" w:hAnsi="Times New Roman" w:cs="Times New Roman"/>
          <w:color w:val="000000"/>
          <w:szCs w:val="28"/>
        </w:rPr>
        <w:t>6</w:t>
      </w:r>
      <w:r w:rsidRPr="00EE070A">
        <w:rPr>
          <w:rFonts w:ascii="Times New Roman" w:eastAsia="Calibri" w:hAnsi="Times New Roman" w:cs="Times New Roman"/>
          <w:color w:val="000000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</w:t>
      </w:r>
      <w:r w:rsidRPr="00EE070A">
        <w:rPr>
          <w:rFonts w:ascii="Times New Roman" w:eastAsia="Calibri" w:hAnsi="Times New Roman" w:cs="Times New Roman"/>
          <w:color w:val="000000"/>
          <w:szCs w:val="28"/>
        </w:rPr>
        <w:t>на основе объема бюджетных ассигнований на 202</w:t>
      </w:r>
      <w:r w:rsidR="0098492B">
        <w:rPr>
          <w:rFonts w:ascii="Times New Roman" w:eastAsia="Calibri" w:hAnsi="Times New Roman" w:cs="Times New Roman"/>
          <w:color w:val="000000"/>
          <w:szCs w:val="28"/>
        </w:rPr>
        <w:t>5</w:t>
      </w:r>
      <w:r w:rsidRPr="00EE070A">
        <w:rPr>
          <w:rFonts w:ascii="Times New Roman" w:eastAsia="Calibri" w:hAnsi="Times New Roman" w:cs="Times New Roman"/>
          <w:color w:val="000000"/>
          <w:szCs w:val="28"/>
        </w:rPr>
        <w:t xml:space="preserve"> год за исключением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</w:t>
      </w:r>
      <w:r w:rsidRPr="002E7275">
        <w:rPr>
          <w:rFonts w:ascii="Times New Roman" w:eastAsia="Calibri" w:hAnsi="Times New Roman" w:cs="Times New Roman"/>
          <w:szCs w:val="28"/>
        </w:rPr>
        <w:t>мероприятий, заканчивающих свое действие в 202</w:t>
      </w:r>
      <w:r w:rsidR="0098492B">
        <w:rPr>
          <w:rFonts w:ascii="Times New Roman" w:eastAsia="Calibri" w:hAnsi="Times New Roman" w:cs="Times New Roman"/>
          <w:szCs w:val="28"/>
        </w:rPr>
        <w:t>5</w:t>
      </w:r>
      <w:r w:rsidRPr="002E7275">
        <w:rPr>
          <w:rFonts w:ascii="Times New Roman" w:eastAsia="Calibri" w:hAnsi="Times New Roman" w:cs="Times New Roman"/>
          <w:szCs w:val="28"/>
        </w:rPr>
        <w:t xml:space="preserve"> году</w:t>
      </w:r>
      <w:r>
        <w:rPr>
          <w:rFonts w:ascii="Times New Roman" w:eastAsia="Calibri" w:hAnsi="Times New Roman" w:cs="Times New Roman"/>
          <w:szCs w:val="28"/>
        </w:rPr>
        <w:t xml:space="preserve">, </w:t>
      </w:r>
      <w:r w:rsidRPr="002E7275">
        <w:rPr>
          <w:rFonts w:ascii="Times New Roman" w:eastAsia="Calibri" w:hAnsi="Times New Roman" w:cs="Times New Roman"/>
          <w:szCs w:val="28"/>
        </w:rPr>
        <w:t>расходов по реализации решений, срок дейст</w:t>
      </w:r>
      <w:r>
        <w:rPr>
          <w:rFonts w:ascii="Times New Roman" w:eastAsia="Calibri" w:hAnsi="Times New Roman" w:cs="Times New Roman"/>
          <w:szCs w:val="28"/>
        </w:rPr>
        <w:t>вия которых ограничен 202</w:t>
      </w:r>
      <w:r w:rsidR="0098492B">
        <w:rPr>
          <w:rFonts w:ascii="Times New Roman" w:eastAsia="Calibri" w:hAnsi="Times New Roman" w:cs="Times New Roman"/>
          <w:szCs w:val="28"/>
        </w:rPr>
        <w:t>5</w:t>
      </w:r>
      <w:r>
        <w:rPr>
          <w:rFonts w:ascii="Times New Roman" w:eastAsia="Calibri" w:hAnsi="Times New Roman" w:cs="Times New Roman"/>
          <w:szCs w:val="28"/>
        </w:rPr>
        <w:t xml:space="preserve"> годом</w:t>
      </w:r>
      <w:r w:rsidR="0098492B">
        <w:rPr>
          <w:rFonts w:ascii="Times New Roman" w:eastAsia="Calibri" w:hAnsi="Times New Roman" w:cs="Times New Roman"/>
          <w:szCs w:val="28"/>
        </w:rPr>
        <w:t>.</w:t>
      </w:r>
    </w:p>
    <w:p w14:paraId="23085184" w14:textId="6385C171" w:rsidR="003F2E08" w:rsidRDefault="003F2E08" w:rsidP="003F2E08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074F01" w:rsidRPr="00173C23">
        <w:rPr>
          <w:rFonts w:ascii="Times New Roman" w:hAnsi="Times New Roman" w:cs="Times New Roman"/>
          <w:szCs w:val="28"/>
        </w:rPr>
        <w:t xml:space="preserve">) сохранения программного принципа формирования расходов </w:t>
      </w:r>
      <w:r w:rsidR="00074F01">
        <w:rPr>
          <w:rFonts w:ascii="Times New Roman" w:hAnsi="Times New Roman" w:cs="Times New Roman"/>
          <w:szCs w:val="28"/>
        </w:rPr>
        <w:br/>
      </w:r>
      <w:r w:rsidR="00074F01" w:rsidRPr="00173C23">
        <w:rPr>
          <w:rFonts w:ascii="Times New Roman" w:hAnsi="Times New Roman" w:cs="Times New Roman"/>
          <w:szCs w:val="28"/>
        </w:rPr>
        <w:t xml:space="preserve">в рамках </w:t>
      </w:r>
      <w:r w:rsidR="006370C8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6</w:t>
      </w:r>
      <w:r w:rsidR="00074F01" w:rsidRPr="00173C23">
        <w:rPr>
          <w:rFonts w:ascii="Times New Roman" w:hAnsi="Times New Roman" w:cs="Times New Roman"/>
          <w:szCs w:val="28"/>
        </w:rPr>
        <w:t xml:space="preserve"> </w:t>
      </w:r>
      <w:r w:rsidR="00074F01">
        <w:rPr>
          <w:rFonts w:ascii="Times New Roman" w:hAnsi="Times New Roman" w:cs="Times New Roman"/>
          <w:szCs w:val="28"/>
        </w:rPr>
        <w:t>муниципальных программ Козульского района</w:t>
      </w:r>
      <w:r>
        <w:rPr>
          <w:rFonts w:ascii="Times New Roman" w:hAnsi="Times New Roman" w:cs="Times New Roman"/>
          <w:szCs w:val="28"/>
        </w:rPr>
        <w:t>.</w:t>
      </w:r>
    </w:p>
    <w:p w14:paraId="5A24098C" w14:textId="7F3C6D5B" w:rsidR="009A5519" w:rsidRDefault="009A5519" w:rsidP="009A5519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</w:t>
      </w:r>
      <w:r w:rsidRPr="001725EE">
        <w:rPr>
          <w:rFonts w:ascii="Times New Roman" w:eastAsia="Calibri" w:hAnsi="Times New Roman" w:cs="Times New Roman"/>
          <w:szCs w:val="28"/>
        </w:rPr>
        <w:t xml:space="preserve">Одним из встроенных </w:t>
      </w:r>
      <w:proofErr w:type="spellStart"/>
      <w:r w:rsidRPr="001725EE">
        <w:rPr>
          <w:rFonts w:ascii="Times New Roman" w:eastAsia="Calibri" w:hAnsi="Times New Roman" w:cs="Times New Roman"/>
          <w:szCs w:val="28"/>
        </w:rPr>
        <w:t>контрциклических</w:t>
      </w:r>
      <w:proofErr w:type="spellEnd"/>
      <w:r w:rsidRPr="001725EE">
        <w:rPr>
          <w:rFonts w:ascii="Times New Roman" w:eastAsia="Calibri" w:hAnsi="Times New Roman" w:cs="Times New Roman"/>
          <w:szCs w:val="28"/>
        </w:rPr>
        <w:t xml:space="preserve"> механизмов бюджетной политики, позволяющих оперативно реагировать на непредвиденные изменения, происходящие под влиянием внешних и внутренних факторов, является создание резервных фондов. На этапе планирования проекта бюджета</w:t>
      </w:r>
      <w:r w:rsidR="00CC592E">
        <w:rPr>
          <w:rFonts w:ascii="Times New Roman" w:eastAsia="Calibri" w:hAnsi="Times New Roman" w:cs="Times New Roman"/>
          <w:szCs w:val="28"/>
        </w:rPr>
        <w:t xml:space="preserve"> </w:t>
      </w:r>
      <w:r w:rsidRPr="001725EE">
        <w:rPr>
          <w:rFonts w:ascii="Times New Roman" w:eastAsia="Calibri" w:hAnsi="Times New Roman" w:cs="Times New Roman"/>
          <w:szCs w:val="28"/>
        </w:rPr>
        <w:t xml:space="preserve">размер резервного фонда </w:t>
      </w:r>
      <w:r>
        <w:rPr>
          <w:rFonts w:ascii="Times New Roman" w:eastAsia="Calibri" w:hAnsi="Times New Roman" w:cs="Times New Roman"/>
          <w:szCs w:val="28"/>
        </w:rPr>
        <w:t>администрации района</w:t>
      </w:r>
      <w:r w:rsidRPr="001725EE">
        <w:rPr>
          <w:rFonts w:ascii="Times New Roman" w:eastAsia="Calibri" w:hAnsi="Times New Roman" w:cs="Times New Roman"/>
          <w:szCs w:val="28"/>
        </w:rPr>
        <w:t xml:space="preserve"> сформирован в сумме </w:t>
      </w:r>
      <w:r>
        <w:rPr>
          <w:rFonts w:ascii="Times New Roman" w:eastAsia="Calibri" w:hAnsi="Times New Roman" w:cs="Times New Roman"/>
          <w:szCs w:val="28"/>
        </w:rPr>
        <w:t>100,0 тыс.</w:t>
      </w:r>
      <w:r w:rsidRPr="001725EE">
        <w:rPr>
          <w:rFonts w:ascii="Times New Roman" w:eastAsia="Calibri" w:hAnsi="Times New Roman" w:cs="Times New Roman"/>
          <w:szCs w:val="28"/>
        </w:rPr>
        <w:t xml:space="preserve"> рублей. </w:t>
      </w:r>
    </w:p>
    <w:p w14:paraId="4C3C27E1" w14:textId="28B11301" w:rsidR="00156023" w:rsidRPr="001725EE" w:rsidRDefault="00156023" w:rsidP="009A5519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4) </w:t>
      </w:r>
      <w:r w:rsidRPr="00267E82">
        <w:rPr>
          <w:rFonts w:ascii="Times New Roman" w:eastAsia="Calibri" w:hAnsi="Times New Roman" w:cs="Times New Roman"/>
          <w:szCs w:val="28"/>
        </w:rPr>
        <w:t xml:space="preserve">В 2024 году исполнение </w:t>
      </w:r>
      <w:r>
        <w:rPr>
          <w:rFonts w:ascii="Times New Roman" w:eastAsia="Calibri" w:hAnsi="Times New Roman" w:cs="Times New Roman"/>
          <w:szCs w:val="28"/>
        </w:rPr>
        <w:t>бюджета</w:t>
      </w:r>
      <w:r w:rsidRPr="00267E82">
        <w:rPr>
          <w:rFonts w:ascii="Times New Roman" w:eastAsia="Calibri" w:hAnsi="Times New Roman" w:cs="Times New Roman"/>
          <w:szCs w:val="28"/>
        </w:rPr>
        <w:t xml:space="preserve"> по расходам предполагается с учетом особенностей, предусмотренных проектом федерального закона</w:t>
      </w:r>
      <w:r w:rsidRPr="001C5EED">
        <w:rPr>
          <w:rFonts w:ascii="Times New Roman" w:eastAsia="Calibri" w:hAnsi="Times New Roman" w:cs="Times New Roman"/>
          <w:szCs w:val="28"/>
        </w:rPr>
        <w:t xml:space="preserve"> </w:t>
      </w:r>
      <w:r w:rsidRPr="001C5EED">
        <w:rPr>
          <w:rFonts w:ascii="Times New Roman" w:eastAsia="Calibri" w:hAnsi="Times New Roman"/>
        </w:rPr>
        <w:t>№</w:t>
      </w:r>
      <w:r>
        <w:rPr>
          <w:rFonts w:ascii="Times New Roman" w:eastAsia="Calibri" w:hAnsi="Times New Roman"/>
        </w:rPr>
        <w:t> </w:t>
      </w:r>
      <w:r w:rsidRPr="001C5EED">
        <w:rPr>
          <w:rFonts w:ascii="Times New Roman" w:eastAsia="Calibri" w:hAnsi="Times New Roman"/>
        </w:rPr>
        <w:t>448564-8 «</w:t>
      </w:r>
      <w:r w:rsidRPr="001C5EED">
        <w:rPr>
          <w:rFonts w:ascii="Times New Roman" w:hAnsi="Times New Roman"/>
        </w:rPr>
        <w:t xml:space="preserve">О внесении изменений в Бюджетный кодекс Российской Федерации и отдельные законодательные акты Российской Федерации, </w:t>
      </w:r>
      <w:r w:rsidRPr="001C5EED">
        <w:rPr>
          <w:rFonts w:ascii="Times New Roman" w:hAnsi="Times New Roman"/>
        </w:rPr>
        <w:lastRenderedPageBreak/>
        <w:t>приостановлении 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и об установлении особенностей исполнения бюджетов бюджетной системы Российской Федерации в 2024</w:t>
      </w:r>
      <w:r>
        <w:rPr>
          <w:rFonts w:ascii="Times New Roman" w:hAnsi="Times New Roman"/>
        </w:rPr>
        <w:t xml:space="preserve"> </w:t>
      </w:r>
      <w:r w:rsidRPr="001C5EED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>».</w:t>
      </w:r>
    </w:p>
    <w:p w14:paraId="112C08BA" w14:textId="24FF5E14" w:rsidR="00883543" w:rsidRPr="004774A7" w:rsidRDefault="00883543" w:rsidP="00704685">
      <w:pPr>
        <w:autoSpaceDE w:val="0"/>
        <w:autoSpaceDN w:val="0"/>
        <w:adjustRightInd w:val="0"/>
        <w:spacing w:before="120"/>
        <w:rPr>
          <w:noProof/>
          <w:color w:val="1F497D"/>
          <w:szCs w:val="28"/>
        </w:rPr>
      </w:pPr>
    </w:p>
    <w:p w14:paraId="61577DE4" w14:textId="0C055DC5" w:rsidR="00883543" w:rsidRPr="006D0936" w:rsidRDefault="00883543" w:rsidP="00883543">
      <w:pPr>
        <w:pStyle w:val="a8"/>
        <w:tabs>
          <w:tab w:val="center" w:pos="-1843"/>
          <w:tab w:val="right" w:pos="10632"/>
        </w:tabs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6D0936">
        <w:rPr>
          <w:rFonts w:ascii="Times New Roman" w:hAnsi="Times New Roman" w:cs="Times New Roman"/>
          <w:b/>
          <w:szCs w:val="28"/>
        </w:rPr>
        <w:t>Параметры проекта бюджета района</w:t>
      </w:r>
      <w:r w:rsidR="003F2E08">
        <w:rPr>
          <w:rFonts w:ascii="Times New Roman" w:hAnsi="Times New Roman" w:cs="Times New Roman"/>
          <w:b/>
          <w:szCs w:val="28"/>
        </w:rPr>
        <w:t xml:space="preserve"> на 202</w:t>
      </w:r>
      <w:r w:rsidR="00704685">
        <w:rPr>
          <w:rFonts w:ascii="Times New Roman" w:hAnsi="Times New Roman" w:cs="Times New Roman"/>
          <w:b/>
          <w:szCs w:val="28"/>
        </w:rPr>
        <w:t>4</w:t>
      </w:r>
      <w:r w:rsidR="003F2E08">
        <w:rPr>
          <w:rFonts w:ascii="Times New Roman" w:hAnsi="Times New Roman" w:cs="Times New Roman"/>
          <w:b/>
          <w:szCs w:val="28"/>
        </w:rPr>
        <w:t>-202</w:t>
      </w:r>
      <w:r w:rsidR="00704685">
        <w:rPr>
          <w:rFonts w:ascii="Times New Roman" w:hAnsi="Times New Roman" w:cs="Times New Roman"/>
          <w:b/>
          <w:szCs w:val="28"/>
        </w:rPr>
        <w:t>6</w:t>
      </w:r>
      <w:r w:rsidRPr="006D0936">
        <w:rPr>
          <w:rFonts w:ascii="Times New Roman" w:hAnsi="Times New Roman" w:cs="Times New Roman"/>
          <w:b/>
          <w:szCs w:val="28"/>
        </w:rPr>
        <w:t xml:space="preserve"> годы, </w:t>
      </w:r>
    </w:p>
    <w:p w14:paraId="7485881D" w14:textId="77777777" w:rsidR="00883543" w:rsidRPr="006D0936" w:rsidRDefault="00883543" w:rsidP="00883543">
      <w:pPr>
        <w:pStyle w:val="a8"/>
        <w:tabs>
          <w:tab w:val="center" w:pos="-1843"/>
          <w:tab w:val="right" w:pos="10632"/>
        </w:tabs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6D0936">
        <w:rPr>
          <w:rFonts w:ascii="Times New Roman" w:hAnsi="Times New Roman" w:cs="Times New Roman"/>
          <w:b/>
          <w:szCs w:val="28"/>
        </w:rPr>
        <w:t>млн. рублей</w:t>
      </w:r>
    </w:p>
    <w:p w14:paraId="41C3BD24" w14:textId="77777777" w:rsidR="00883543" w:rsidRPr="004774A7" w:rsidRDefault="00883543" w:rsidP="00883543">
      <w:pPr>
        <w:pStyle w:val="a8"/>
        <w:tabs>
          <w:tab w:val="center" w:pos="-1843"/>
          <w:tab w:val="right" w:pos="10632"/>
        </w:tabs>
        <w:ind w:firstLine="709"/>
        <w:jc w:val="center"/>
        <w:rPr>
          <w:b/>
          <w:szCs w:val="28"/>
        </w:rPr>
      </w:pPr>
    </w:p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1276"/>
        <w:gridCol w:w="992"/>
        <w:gridCol w:w="1134"/>
      </w:tblGrid>
      <w:tr w:rsidR="00883543" w:rsidRPr="008526B4" w14:paraId="720A7BD6" w14:textId="77777777" w:rsidTr="008C54A1">
        <w:trPr>
          <w:trHeight w:val="381"/>
          <w:jc w:val="center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D3BEA9E" w14:textId="77777777" w:rsidR="00883543" w:rsidRPr="008526B4" w:rsidRDefault="00883543" w:rsidP="008C54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Направления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4EA46F63" w14:textId="0510C4D0" w:rsidR="00883543" w:rsidRPr="008526B4" w:rsidRDefault="003F2E08" w:rsidP="008C54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</w:t>
            </w:r>
            <w:r w:rsidR="007046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883543"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5520774" w14:textId="134F7FCF" w:rsidR="00883543" w:rsidRPr="008526B4" w:rsidRDefault="00883543" w:rsidP="008C54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3F2E0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02</w:t>
            </w:r>
            <w:r w:rsidR="007046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6F4A27E" w14:textId="13C83F0A" w:rsidR="00883543" w:rsidRPr="008526B4" w:rsidRDefault="00883543" w:rsidP="008C54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 w:rsidR="003F2E0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70468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г.</w:t>
            </w:r>
          </w:p>
        </w:tc>
      </w:tr>
      <w:tr w:rsidR="003C2E20" w:rsidRPr="008526B4" w14:paraId="01EC7BF2" w14:textId="77777777" w:rsidTr="003C42C1">
        <w:trPr>
          <w:trHeight w:val="335"/>
          <w:jc w:val="center"/>
        </w:trPr>
        <w:tc>
          <w:tcPr>
            <w:tcW w:w="535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73DA633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ДОХОДЫ, в т.ч. </w:t>
            </w:r>
          </w:p>
        </w:tc>
        <w:tc>
          <w:tcPr>
            <w:tcW w:w="1276" w:type="dxa"/>
            <w:shd w:val="pct20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14:paraId="331DA3E8" w14:textId="58BA47F1" w:rsidR="003C2E20" w:rsidRPr="008526B4" w:rsidRDefault="00DD1EA8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799,5</w:t>
            </w:r>
          </w:p>
        </w:tc>
        <w:tc>
          <w:tcPr>
            <w:tcW w:w="992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325C9A9" w14:textId="4538D7EB" w:rsidR="003C2E20" w:rsidRPr="008526B4" w:rsidRDefault="00DD1EA8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713,8</w:t>
            </w:r>
          </w:p>
        </w:tc>
        <w:tc>
          <w:tcPr>
            <w:tcW w:w="1134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BB60BB9" w14:textId="1EF6B193" w:rsidR="003C2E20" w:rsidRPr="008526B4" w:rsidRDefault="00DD1EA8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707,7</w:t>
            </w:r>
          </w:p>
        </w:tc>
      </w:tr>
      <w:tr w:rsidR="003C2E20" w:rsidRPr="008526B4" w14:paraId="0161DD27" w14:textId="77777777" w:rsidTr="003C42C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  <w:hideMark/>
          </w:tcPr>
          <w:p w14:paraId="685BAE2E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 xml:space="preserve">Собственные доходы, в т.ч.: </w:t>
            </w:r>
          </w:p>
        </w:tc>
        <w:tc>
          <w:tcPr>
            <w:tcW w:w="1276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14:paraId="20360E8E" w14:textId="615CC6EA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453,7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14:paraId="54D92105" w14:textId="5BCA4EE0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410,3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</w:tcPr>
          <w:p w14:paraId="28D4A8F1" w14:textId="4413D873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413,1</w:t>
            </w:r>
          </w:p>
        </w:tc>
      </w:tr>
      <w:tr w:rsidR="003C2E20" w:rsidRPr="008526B4" w14:paraId="7747527D" w14:textId="77777777" w:rsidTr="00C6482B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26DCC1B" w14:textId="77777777" w:rsidR="003C2E20" w:rsidRPr="008526B4" w:rsidRDefault="003C2E20" w:rsidP="003C2E20">
            <w:pPr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 xml:space="preserve">налоговые и неналоговые 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14:paraId="693BDE5B" w14:textId="2A134673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100,7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8CE3764" w14:textId="1601C826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A2FCFE4" w14:textId="2A64D013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105,8</w:t>
            </w:r>
          </w:p>
        </w:tc>
      </w:tr>
      <w:tr w:rsidR="003C2E20" w:rsidRPr="008526B4" w14:paraId="1767A2D2" w14:textId="77777777" w:rsidTr="008C54A1">
        <w:trPr>
          <w:trHeight w:val="265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6347E80" w14:textId="77777777" w:rsidR="003C2E20" w:rsidRPr="008526B4" w:rsidRDefault="003C2E20" w:rsidP="003C2E20">
            <w:pPr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дотации из краевого бюджета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26E595FF" w14:textId="4A305163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342,1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0B81288" w14:textId="4C43F665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298,6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40ABBC67" w14:textId="34964C35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298,6</w:t>
            </w:r>
          </w:p>
        </w:tc>
      </w:tr>
      <w:tr w:rsidR="003C2E20" w:rsidRPr="008526B4" w14:paraId="5B93BCF4" w14:textId="77777777" w:rsidTr="008C54A1">
        <w:trPr>
          <w:trHeight w:val="627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DDE1F3D" w14:textId="77777777" w:rsidR="003C2E20" w:rsidRPr="008526B4" w:rsidRDefault="003C2E20" w:rsidP="003C2E20">
            <w:pPr>
              <w:ind w:lef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субвенция для предоставления дотаций поселениям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4D6155E7" w14:textId="41F59E9E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10,9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A296ABE" w14:textId="4D28A61A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1F0BD1D" w14:textId="4F17B033" w:rsidR="003C2E20" w:rsidRPr="008526B4" w:rsidRDefault="003A3B53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</w:t>
            </w:r>
          </w:p>
        </w:tc>
      </w:tr>
      <w:tr w:rsidR="003C2E20" w:rsidRPr="008526B4" w14:paraId="636A70DD" w14:textId="77777777" w:rsidTr="008C54A1">
        <w:trPr>
          <w:trHeight w:val="20"/>
          <w:jc w:val="center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  <w:hideMark/>
          </w:tcPr>
          <w:p w14:paraId="4DC4B80D" w14:textId="77777777" w:rsidR="003C2E20" w:rsidRPr="008526B4" w:rsidRDefault="00287FB7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  <w:hideMark/>
          </w:tcPr>
          <w:p w14:paraId="0ED5BBA5" w14:textId="642AA217" w:rsidR="003C2E20" w:rsidRPr="008526B4" w:rsidRDefault="00DD1EA8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345,8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  <w:hideMark/>
          </w:tcPr>
          <w:p w14:paraId="388C5227" w14:textId="0B757D17" w:rsidR="003C2E20" w:rsidRPr="008526B4" w:rsidRDefault="00DD1EA8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303,5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5" w:type="dxa"/>
              <w:bottom w:w="28" w:type="dxa"/>
              <w:right w:w="113" w:type="dxa"/>
            </w:tcMar>
            <w:vAlign w:val="center"/>
            <w:hideMark/>
          </w:tcPr>
          <w:p w14:paraId="7A387842" w14:textId="10CC4ADA" w:rsidR="003C2E20" w:rsidRPr="008526B4" w:rsidRDefault="00DD1EA8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294,6</w:t>
            </w:r>
          </w:p>
        </w:tc>
      </w:tr>
      <w:tr w:rsidR="003C2E20" w:rsidRPr="008526B4" w14:paraId="7B1553B5" w14:textId="77777777" w:rsidTr="008C54A1">
        <w:trPr>
          <w:trHeight w:val="257"/>
          <w:jc w:val="center"/>
        </w:trPr>
        <w:tc>
          <w:tcPr>
            <w:tcW w:w="535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578B5EA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РАСХОДЫ, в т.ч. </w:t>
            </w:r>
          </w:p>
        </w:tc>
        <w:tc>
          <w:tcPr>
            <w:tcW w:w="1276" w:type="dxa"/>
            <w:shd w:val="pct20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02E78D81" w14:textId="2135A82D" w:rsidR="003C2E20" w:rsidRPr="008526B4" w:rsidRDefault="006123FE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804,5</w:t>
            </w:r>
          </w:p>
        </w:tc>
        <w:tc>
          <w:tcPr>
            <w:tcW w:w="992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82C49E2" w14:textId="75D86419" w:rsidR="003C2E20" w:rsidRPr="008526B4" w:rsidRDefault="00933C46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713,8</w:t>
            </w:r>
          </w:p>
        </w:tc>
        <w:tc>
          <w:tcPr>
            <w:tcW w:w="1134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61B298A" w14:textId="6E79C671" w:rsidR="003C2E20" w:rsidRPr="008526B4" w:rsidRDefault="00933C46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707,7</w:t>
            </w:r>
          </w:p>
        </w:tc>
      </w:tr>
      <w:tr w:rsidR="003C2E20" w:rsidRPr="008526B4" w14:paraId="6F8C849A" w14:textId="77777777" w:rsidTr="008C54A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C394DBC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 xml:space="preserve">Расходы за счет собственных средств 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3D681B02" w14:textId="598008ED" w:rsidR="003C2E20" w:rsidRPr="008526B4" w:rsidRDefault="00DE080B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497,</w:t>
            </w:r>
            <w:r w:rsidR="006123F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DE1035A" w14:textId="7DE9FE43" w:rsidR="003C2E20" w:rsidRPr="008526B4" w:rsidRDefault="008264AF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399,8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C4A758E" w14:textId="62576CC4" w:rsidR="003C2E20" w:rsidRPr="008526B4" w:rsidRDefault="008264AF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392,3</w:t>
            </w:r>
          </w:p>
        </w:tc>
      </w:tr>
      <w:tr w:rsidR="003C2E20" w:rsidRPr="008526B4" w14:paraId="5C36C50A" w14:textId="77777777" w:rsidTr="008C54A1">
        <w:trPr>
          <w:trHeight w:val="379"/>
          <w:jc w:val="center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CC7F4BD" w14:textId="77777777" w:rsidR="003C2E20" w:rsidRPr="008526B4" w:rsidRDefault="003C2E20" w:rsidP="003C2E20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Расходы за счет целевых средств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1E04ECF9" w14:textId="777D9282" w:rsidR="003C2E20" w:rsidRPr="008526B4" w:rsidRDefault="00DE080B" w:rsidP="003C2E2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307,1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3E03DF1A" w14:textId="453498C2" w:rsidR="003C2E20" w:rsidRPr="008526B4" w:rsidRDefault="008264AF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314,0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3592CFB3" w14:textId="0CE42422" w:rsidR="003C2E20" w:rsidRPr="008526B4" w:rsidRDefault="008264AF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315,4</w:t>
            </w:r>
          </w:p>
        </w:tc>
      </w:tr>
      <w:tr w:rsidR="003C2E20" w:rsidRPr="008526B4" w14:paraId="5072AD06" w14:textId="77777777" w:rsidTr="008C54A1">
        <w:trPr>
          <w:trHeight w:val="350"/>
          <w:jc w:val="center"/>
        </w:trPr>
        <w:tc>
          <w:tcPr>
            <w:tcW w:w="5358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C32079F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14:paraId="665B2352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166E258" w14:textId="7EA20600" w:rsidR="003C2E20" w:rsidRPr="008526B4" w:rsidRDefault="007627DC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</w:t>
            </w:r>
            <w:r w:rsidR="008264A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30636D6" w14:textId="7129499B" w:rsidR="003C2E20" w:rsidRPr="008526B4" w:rsidRDefault="008264AF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20,8</w:t>
            </w:r>
          </w:p>
        </w:tc>
      </w:tr>
      <w:tr w:rsidR="003C2E20" w:rsidRPr="008526B4" w14:paraId="11A65EB2" w14:textId="77777777" w:rsidTr="008C54A1">
        <w:trPr>
          <w:trHeight w:val="301"/>
          <w:jc w:val="center"/>
        </w:trPr>
        <w:tc>
          <w:tcPr>
            <w:tcW w:w="5358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A648DA1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ДЕФИЦИТ  (</w:t>
            </w:r>
            <w:proofErr w:type="gramEnd"/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профицит)</w:t>
            </w:r>
          </w:p>
        </w:tc>
        <w:tc>
          <w:tcPr>
            <w:tcW w:w="1276" w:type="dxa"/>
            <w:shd w:val="pct20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5E9A3A25" w14:textId="2DE51EEF" w:rsidR="003C2E20" w:rsidRPr="008526B4" w:rsidRDefault="00D64FBD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  <w:r w:rsidR="006123F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5,0</w:t>
            </w:r>
          </w:p>
        </w:tc>
        <w:tc>
          <w:tcPr>
            <w:tcW w:w="992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DB5836B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pct20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77F81E1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3C2E20" w:rsidRPr="008526B4" w14:paraId="358D9BDB" w14:textId="77777777" w:rsidTr="008C54A1">
        <w:trPr>
          <w:trHeight w:val="295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368B90DB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ИСТОЧНИКИ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2340F242" w14:textId="28108292" w:rsidR="003C2E20" w:rsidRPr="008526B4" w:rsidRDefault="006123FE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D9A9982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EFFC74C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C2E20" w:rsidRPr="008526B4" w14:paraId="1F7BFADA" w14:textId="77777777" w:rsidTr="008C54A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4A0F41B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</w:tcPr>
          <w:p w14:paraId="7DC17796" w14:textId="0C1AA9F8" w:rsidR="003C2E20" w:rsidRPr="008526B4" w:rsidRDefault="006123FE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215B626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5F97EA3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C2E20" w:rsidRPr="008526B4" w14:paraId="326860BF" w14:textId="77777777" w:rsidTr="008C54A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2533A2F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Кредиты кредитных организаций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7DEC17BA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557481C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07638A8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C2E20" w:rsidRPr="008526B4" w14:paraId="5A36161D" w14:textId="77777777" w:rsidTr="008C54A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9543F73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6013043B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54962306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ECA83FC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C2E20" w:rsidRPr="008526B4" w14:paraId="2CEB9275" w14:textId="77777777" w:rsidTr="008C54A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7FB3FE2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погашение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2CCEA9C7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0F54079F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5B50773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C2E20" w:rsidRPr="008526B4" w14:paraId="535849F6" w14:textId="77777777" w:rsidTr="008C54A1">
        <w:trPr>
          <w:trHeight w:val="291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45E5783" w14:textId="77777777" w:rsidR="003C2E20" w:rsidRPr="008526B4" w:rsidRDefault="003C2E20" w:rsidP="003C2E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Бюджетные кредиты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12502199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2725985D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85300F3" w14:textId="77777777" w:rsidR="003C2E20" w:rsidRPr="008526B4" w:rsidRDefault="003C2E20" w:rsidP="003C2E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933C46" w:rsidRPr="008526B4" w14:paraId="3FEEB951" w14:textId="77777777" w:rsidTr="008C54A1">
        <w:trPr>
          <w:trHeight w:val="20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D1A3A7B" w14:textId="77777777" w:rsidR="00933C46" w:rsidRPr="008526B4" w:rsidRDefault="00933C46" w:rsidP="00933C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724271E6" w14:textId="5DA59A6B" w:rsidR="00933C46" w:rsidRPr="008526B4" w:rsidRDefault="00BE4CCA" w:rsidP="00933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933C46" w:rsidRPr="008526B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7A187013" w14:textId="67B92D56" w:rsidR="00933C46" w:rsidRPr="008526B4" w:rsidRDefault="006123FE" w:rsidP="00933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933C46" w:rsidRPr="008526B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16907BEC" w14:textId="322BFC9D" w:rsidR="00933C46" w:rsidRPr="008526B4" w:rsidRDefault="006123FE" w:rsidP="00933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933C46" w:rsidRPr="008526B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933C46" w:rsidRPr="008526B4" w14:paraId="387F839B" w14:textId="77777777" w:rsidTr="008C54A1">
        <w:trPr>
          <w:trHeight w:val="26"/>
          <w:jc w:val="center"/>
        </w:trPr>
        <w:tc>
          <w:tcPr>
            <w:tcW w:w="5358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44483530" w14:textId="77777777" w:rsidR="00933C46" w:rsidRPr="008526B4" w:rsidRDefault="00933C46" w:rsidP="00933C4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526B4">
              <w:rPr>
                <w:rFonts w:ascii="Times New Roman" w:hAnsi="Times New Roman" w:cs="Times New Roman"/>
                <w:sz w:val="27"/>
                <w:szCs w:val="27"/>
              </w:rPr>
              <w:t>погашение</w:t>
            </w:r>
          </w:p>
        </w:tc>
        <w:tc>
          <w:tcPr>
            <w:tcW w:w="1276" w:type="dxa"/>
            <w:shd w:val="clear" w:color="auto" w:fill="FFFFFF"/>
            <w:tcMar>
              <w:top w:w="74" w:type="dxa"/>
              <w:left w:w="113" w:type="dxa"/>
              <w:bottom w:w="74" w:type="dxa"/>
              <w:right w:w="113" w:type="dxa"/>
            </w:tcMar>
            <w:vAlign w:val="center"/>
            <w:hideMark/>
          </w:tcPr>
          <w:p w14:paraId="212D4755" w14:textId="3B4D1FCB" w:rsidR="00933C46" w:rsidRPr="008526B4" w:rsidRDefault="00BE4CCA" w:rsidP="00933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933C46" w:rsidRPr="008526B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61165A00" w14:textId="10EFE8F8" w:rsidR="00933C46" w:rsidRPr="008526B4" w:rsidRDefault="006123FE" w:rsidP="00933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933C46" w:rsidRPr="008526B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14:paraId="31878ED6" w14:textId="57F3C39C" w:rsidR="00933C46" w:rsidRPr="008526B4" w:rsidRDefault="006123FE" w:rsidP="00933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933C46" w:rsidRPr="008526B4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</w:tbl>
    <w:p w14:paraId="0EE89F50" w14:textId="77777777" w:rsidR="00883543" w:rsidRPr="00913BFE" w:rsidRDefault="00883543" w:rsidP="00035CD5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8"/>
        </w:rPr>
      </w:pPr>
    </w:p>
    <w:p w14:paraId="0D3476EA" w14:textId="77777777" w:rsidR="00074F01" w:rsidRPr="00163711" w:rsidRDefault="00074F01" w:rsidP="00163711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Cs w:val="28"/>
        </w:rPr>
      </w:pPr>
      <w:r w:rsidRPr="00163711">
        <w:rPr>
          <w:rFonts w:ascii="Times New Roman" w:hAnsi="Times New Roman" w:cs="Times New Roman"/>
          <w:b/>
          <w:szCs w:val="28"/>
        </w:rPr>
        <w:t>Формирование бюджетных ассигнований по оплате труда</w:t>
      </w:r>
    </w:p>
    <w:p w14:paraId="30C2A0FC" w14:textId="77777777" w:rsidR="00163711" w:rsidRPr="00163711" w:rsidRDefault="00163711" w:rsidP="00163711">
      <w:pPr>
        <w:pStyle w:val="a4"/>
        <w:autoSpaceDE w:val="0"/>
        <w:autoSpaceDN w:val="0"/>
        <w:adjustRightInd w:val="0"/>
        <w:spacing w:before="120"/>
        <w:ind w:left="450"/>
        <w:rPr>
          <w:rFonts w:ascii="Times New Roman" w:hAnsi="Times New Roman" w:cs="Times New Roman"/>
          <w:b/>
          <w:szCs w:val="28"/>
        </w:rPr>
      </w:pPr>
    </w:p>
    <w:p w14:paraId="35A6C34E" w14:textId="76ED5129" w:rsidR="00163711" w:rsidRPr="00163711" w:rsidRDefault="001B349E" w:rsidP="00163711">
      <w:pPr>
        <w:ind w:firstLine="709"/>
        <w:rPr>
          <w:rFonts w:ascii="Times New Roman" w:hAnsi="Times New Roman" w:cs="Times New Roman"/>
          <w:szCs w:val="28"/>
        </w:rPr>
      </w:pPr>
      <w:r w:rsidRPr="00163711">
        <w:rPr>
          <w:rFonts w:ascii="Times New Roman" w:hAnsi="Times New Roman" w:cs="Times New Roman"/>
        </w:rPr>
        <w:t xml:space="preserve">В Козульском районе </w:t>
      </w:r>
      <w:r w:rsidR="00163711">
        <w:rPr>
          <w:rFonts w:ascii="Times New Roman" w:hAnsi="Times New Roman" w:cs="Times New Roman"/>
          <w:szCs w:val="28"/>
        </w:rPr>
        <w:t>р</w:t>
      </w:r>
      <w:r w:rsidR="00163711" w:rsidRPr="00163711">
        <w:rPr>
          <w:rFonts w:ascii="Times New Roman" w:hAnsi="Times New Roman" w:cs="Times New Roman"/>
          <w:szCs w:val="28"/>
        </w:rPr>
        <w:t>асходы на оплату труда</w:t>
      </w:r>
      <w:r w:rsidR="00163711">
        <w:rPr>
          <w:rFonts w:ascii="Times New Roman" w:hAnsi="Times New Roman" w:cs="Times New Roman"/>
          <w:szCs w:val="28"/>
        </w:rPr>
        <w:t xml:space="preserve"> работников бюджетной сферы района</w:t>
      </w:r>
      <w:r w:rsidR="00163711" w:rsidRPr="00163711">
        <w:rPr>
          <w:rFonts w:ascii="Times New Roman" w:hAnsi="Times New Roman" w:cs="Times New Roman"/>
          <w:szCs w:val="28"/>
        </w:rPr>
        <w:t xml:space="preserve"> на 2</w:t>
      </w:r>
      <w:r w:rsidR="00163711">
        <w:rPr>
          <w:rFonts w:ascii="Times New Roman" w:hAnsi="Times New Roman" w:cs="Times New Roman"/>
          <w:szCs w:val="28"/>
        </w:rPr>
        <w:t>02</w:t>
      </w:r>
      <w:r w:rsidR="00F57327">
        <w:rPr>
          <w:rFonts w:ascii="Times New Roman" w:hAnsi="Times New Roman" w:cs="Times New Roman"/>
          <w:szCs w:val="28"/>
        </w:rPr>
        <w:t>4</w:t>
      </w:r>
      <w:r w:rsidR="00163711">
        <w:rPr>
          <w:rFonts w:ascii="Times New Roman" w:hAnsi="Times New Roman" w:cs="Times New Roman"/>
          <w:szCs w:val="28"/>
        </w:rPr>
        <w:t xml:space="preserve"> год </w:t>
      </w:r>
      <w:r w:rsidR="00163711" w:rsidRPr="00163711">
        <w:rPr>
          <w:rFonts w:ascii="Times New Roman" w:hAnsi="Times New Roman" w:cs="Times New Roman"/>
          <w:szCs w:val="28"/>
        </w:rPr>
        <w:t>и плановый период 202</w:t>
      </w:r>
      <w:r w:rsidR="00F57327">
        <w:rPr>
          <w:rFonts w:ascii="Times New Roman" w:hAnsi="Times New Roman" w:cs="Times New Roman"/>
          <w:szCs w:val="28"/>
        </w:rPr>
        <w:t>5</w:t>
      </w:r>
      <w:r w:rsidR="00163711" w:rsidRPr="00163711">
        <w:rPr>
          <w:rFonts w:ascii="Times New Roman" w:hAnsi="Times New Roman" w:cs="Times New Roman"/>
          <w:szCs w:val="28"/>
        </w:rPr>
        <w:t>–202</w:t>
      </w:r>
      <w:r w:rsidR="00F57327">
        <w:rPr>
          <w:rFonts w:ascii="Times New Roman" w:hAnsi="Times New Roman" w:cs="Times New Roman"/>
          <w:szCs w:val="28"/>
        </w:rPr>
        <w:t>6</w:t>
      </w:r>
      <w:r w:rsidR="00163711" w:rsidRPr="00163711">
        <w:rPr>
          <w:rFonts w:ascii="Times New Roman" w:hAnsi="Times New Roman" w:cs="Times New Roman"/>
          <w:szCs w:val="28"/>
        </w:rPr>
        <w:t xml:space="preserve"> годов определены с учётом политики, проводимой на </w:t>
      </w:r>
      <w:r w:rsidR="00163711">
        <w:rPr>
          <w:rFonts w:ascii="Times New Roman" w:hAnsi="Times New Roman" w:cs="Times New Roman"/>
          <w:szCs w:val="28"/>
        </w:rPr>
        <w:t>краевом</w:t>
      </w:r>
      <w:r w:rsidR="00163711" w:rsidRPr="00163711">
        <w:rPr>
          <w:rFonts w:ascii="Times New Roman" w:hAnsi="Times New Roman" w:cs="Times New Roman"/>
          <w:szCs w:val="28"/>
        </w:rPr>
        <w:t xml:space="preserve"> уровне, предусматривающей:</w:t>
      </w:r>
    </w:p>
    <w:p w14:paraId="599F666B" w14:textId="77777777" w:rsidR="000D6615" w:rsidRPr="00163711" w:rsidRDefault="00163711" w:rsidP="00163711">
      <w:pPr>
        <w:ind w:firstLine="709"/>
        <w:rPr>
          <w:rFonts w:ascii="Times New Roman" w:hAnsi="Times New Roman" w:cs="Times New Roman"/>
          <w:szCs w:val="28"/>
        </w:rPr>
      </w:pPr>
      <w:r w:rsidRPr="00163711">
        <w:rPr>
          <w:rFonts w:ascii="Times New Roman" w:hAnsi="Times New Roman" w:cs="Times New Roman"/>
          <w:szCs w:val="28"/>
        </w:rPr>
        <w:t xml:space="preserve">- обеспечение сохранения с учётом роста в 2023 году прогнозного значения показателя среднемесячного дохода от трудовой деятельности </w:t>
      </w:r>
      <w:r w:rsidRPr="00163711">
        <w:rPr>
          <w:rFonts w:ascii="Times New Roman" w:hAnsi="Times New Roman" w:cs="Times New Roman"/>
          <w:szCs w:val="28"/>
        </w:rPr>
        <w:br/>
        <w:t>по краю достигнутых соотношений заработной платы по отдельным категориям работников, заработная плата которых поэтапно, начиная с 2012 года, повышалась в рамках реализации указов Президента Росси</w:t>
      </w:r>
      <w:r>
        <w:rPr>
          <w:rFonts w:ascii="Times New Roman" w:hAnsi="Times New Roman" w:cs="Times New Roman"/>
          <w:szCs w:val="28"/>
        </w:rPr>
        <w:t>йской Федерации (далее – Указы).</w:t>
      </w:r>
    </w:p>
    <w:p w14:paraId="532903F7" w14:textId="67CDA03D" w:rsidR="00163711" w:rsidRPr="004A6693" w:rsidRDefault="00163711" w:rsidP="004A6693">
      <w:pPr>
        <w:ind w:firstLine="709"/>
        <w:rPr>
          <w:rFonts w:ascii="Times New Roman" w:hAnsi="Times New Roman" w:cs="Times New Roman"/>
          <w:color w:val="000000"/>
          <w:spacing w:val="-1"/>
          <w:szCs w:val="28"/>
        </w:rPr>
      </w:pPr>
      <w:r w:rsidRPr="004A6693">
        <w:rPr>
          <w:rFonts w:ascii="Times New Roman" w:hAnsi="Times New Roman" w:cs="Times New Roman"/>
          <w:color w:val="000000"/>
          <w:szCs w:val="28"/>
        </w:rPr>
        <w:t xml:space="preserve">При формировании расходов на оплату труда работников муниципальных учреждений и работников органов местного самоуправления, </w:t>
      </w:r>
      <w:r w:rsidRPr="004A6693">
        <w:rPr>
          <w:rFonts w:ascii="Times New Roman" w:hAnsi="Times New Roman" w:cs="Times New Roman"/>
          <w:color w:val="000000"/>
          <w:spacing w:val="-1"/>
          <w:szCs w:val="28"/>
        </w:rPr>
        <w:t>в расхода</w:t>
      </w:r>
      <w:r w:rsidR="004A6693">
        <w:rPr>
          <w:rFonts w:ascii="Times New Roman" w:hAnsi="Times New Roman" w:cs="Times New Roman"/>
          <w:color w:val="000000"/>
          <w:spacing w:val="-1"/>
          <w:szCs w:val="28"/>
        </w:rPr>
        <w:t>х</w:t>
      </w:r>
      <w:r w:rsidRPr="004A6693">
        <w:rPr>
          <w:rFonts w:ascii="Times New Roman" w:hAnsi="Times New Roman" w:cs="Times New Roman"/>
          <w:color w:val="000000"/>
          <w:spacing w:val="-1"/>
          <w:szCs w:val="28"/>
        </w:rPr>
        <w:t xml:space="preserve"> на 202</w:t>
      </w:r>
      <w:r w:rsidR="004D0306">
        <w:rPr>
          <w:rFonts w:ascii="Times New Roman" w:hAnsi="Times New Roman" w:cs="Times New Roman"/>
          <w:color w:val="000000"/>
          <w:spacing w:val="-1"/>
          <w:szCs w:val="28"/>
        </w:rPr>
        <w:t>4</w:t>
      </w:r>
      <w:r w:rsidRPr="004A6693">
        <w:rPr>
          <w:rFonts w:ascii="Times New Roman" w:hAnsi="Times New Roman" w:cs="Times New Roman"/>
          <w:color w:val="000000"/>
          <w:spacing w:val="-1"/>
          <w:szCs w:val="28"/>
        </w:rPr>
        <w:t xml:space="preserve"> год учтен</w:t>
      </w:r>
      <w:r w:rsidR="004A6693">
        <w:rPr>
          <w:rFonts w:ascii="Times New Roman" w:hAnsi="Times New Roman" w:cs="Times New Roman"/>
          <w:color w:val="000000"/>
          <w:spacing w:val="-1"/>
          <w:szCs w:val="28"/>
        </w:rPr>
        <w:t>ы средства на</w:t>
      </w:r>
      <w:r w:rsidRPr="004A6693">
        <w:rPr>
          <w:rFonts w:ascii="Times New Roman" w:hAnsi="Times New Roman" w:cs="Times New Roman"/>
          <w:color w:val="000000"/>
          <w:spacing w:val="-1"/>
          <w:szCs w:val="28"/>
        </w:rPr>
        <w:t>:</w:t>
      </w:r>
    </w:p>
    <w:p w14:paraId="678A068D" w14:textId="56617560" w:rsidR="00163711" w:rsidRPr="004A6693" w:rsidRDefault="00163711" w:rsidP="004A6693">
      <w:pPr>
        <w:pStyle w:val="a4"/>
        <w:tabs>
          <w:tab w:val="left" w:pos="284"/>
        </w:tabs>
        <w:autoSpaceDE w:val="0"/>
        <w:autoSpaceDN w:val="0"/>
        <w:adjustRightInd w:val="0"/>
        <w:ind w:left="284" w:firstLine="709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A669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обеспечение целевых показателей соотношения средней заработной платы работников, обозначенных Указами, в соответствии с решениями, принятыми в 202</w:t>
      </w:r>
      <w:r w:rsidR="00B91EB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Pr="004A669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году;</w:t>
      </w:r>
    </w:p>
    <w:p w14:paraId="352A37AC" w14:textId="12FCE313" w:rsidR="00163711" w:rsidRPr="004A6693" w:rsidRDefault="00163711" w:rsidP="004A6693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Cs w:val="28"/>
        </w:rPr>
      </w:pPr>
      <w:r w:rsidRPr="004A6693">
        <w:rPr>
          <w:rFonts w:ascii="Times New Roman" w:hAnsi="Times New Roman" w:cs="Times New Roman"/>
          <w:bCs/>
          <w:szCs w:val="28"/>
        </w:rPr>
        <w:t>увеличение минимального уровня заработной платы работников бюджетной сферы с 1 января 202</w:t>
      </w:r>
      <w:r w:rsidR="00B91EB5">
        <w:rPr>
          <w:rFonts w:ascii="Times New Roman" w:hAnsi="Times New Roman" w:cs="Times New Roman"/>
          <w:bCs/>
          <w:szCs w:val="28"/>
        </w:rPr>
        <w:t>3</w:t>
      </w:r>
      <w:r w:rsidRPr="004A6693">
        <w:rPr>
          <w:rFonts w:ascii="Times New Roman" w:hAnsi="Times New Roman" w:cs="Times New Roman"/>
          <w:bCs/>
          <w:szCs w:val="28"/>
        </w:rPr>
        <w:t xml:space="preserve"> года;</w:t>
      </w:r>
    </w:p>
    <w:p w14:paraId="26D2431E" w14:textId="423824AB" w:rsidR="00163711" w:rsidRPr="004A6693" w:rsidRDefault="00163711" w:rsidP="004A6693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rPr>
          <w:rFonts w:ascii="Times New Roman" w:hAnsi="Times New Roman" w:cs="Times New Roman"/>
          <w:szCs w:val="28"/>
        </w:rPr>
      </w:pPr>
      <w:r w:rsidRPr="004A6693">
        <w:rPr>
          <w:rFonts w:ascii="Times New Roman" w:hAnsi="Times New Roman" w:cs="Times New Roman"/>
          <w:szCs w:val="28"/>
        </w:rPr>
        <w:t>индексацию заработной платы работников бюджетной сферы с 1 июля 202</w:t>
      </w:r>
      <w:r w:rsidR="00B91EB5">
        <w:rPr>
          <w:rFonts w:ascii="Times New Roman" w:hAnsi="Times New Roman" w:cs="Times New Roman"/>
          <w:szCs w:val="28"/>
        </w:rPr>
        <w:t>3</w:t>
      </w:r>
      <w:r w:rsidRPr="004A6693">
        <w:rPr>
          <w:rFonts w:ascii="Times New Roman" w:hAnsi="Times New Roman" w:cs="Times New Roman"/>
          <w:szCs w:val="28"/>
        </w:rPr>
        <w:t xml:space="preserve"> года на </w:t>
      </w:r>
      <w:r w:rsidR="00B91EB5">
        <w:rPr>
          <w:rFonts w:ascii="Times New Roman" w:hAnsi="Times New Roman" w:cs="Times New Roman"/>
          <w:szCs w:val="28"/>
        </w:rPr>
        <w:t>6,3</w:t>
      </w:r>
      <w:r w:rsidRPr="004A6693">
        <w:rPr>
          <w:rFonts w:ascii="Times New Roman" w:hAnsi="Times New Roman" w:cs="Times New Roman"/>
          <w:szCs w:val="28"/>
        </w:rPr>
        <w:t xml:space="preserve"> процента.</w:t>
      </w:r>
    </w:p>
    <w:p w14:paraId="3A892187" w14:textId="698DF14A" w:rsidR="00B91EB5" w:rsidRPr="007B6969" w:rsidRDefault="00B91EB5" w:rsidP="00B91EB5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В целях обеспечения роста с 1 января 2023 года на 6,3 процента МРОТ</w:t>
      </w:r>
      <w:r>
        <w:rPr>
          <w:rFonts w:ascii="Times New Roman" w:hAnsi="Times New Roman"/>
          <w:szCs w:val="28"/>
        </w:rPr>
        <w:t xml:space="preserve"> </w:t>
      </w:r>
      <w:r w:rsidRPr="007B6969">
        <w:rPr>
          <w:rFonts w:ascii="Times New Roman" w:hAnsi="Times New Roman"/>
          <w:szCs w:val="28"/>
        </w:rPr>
        <w:t>в крае было произведено увеличение минимального уровня заработной платы с учётом применяемых на соответствующей территории районного коэффициента и надбавки за работу в особых климатических условиях.</w:t>
      </w:r>
    </w:p>
    <w:p w14:paraId="39D81A20" w14:textId="77777777" w:rsidR="00B91EB5" w:rsidRPr="007B6969" w:rsidRDefault="00B91EB5" w:rsidP="00B91EB5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 xml:space="preserve">Опережающий рост уровня оплаты труда работников, в отношении которых реализуются Указы, и работников, заработная платы которых увеличивается пропорционально увеличению МРОТ, обуславливает «дисбаланс» в размерах оплаты труда работников, не относящихся </w:t>
      </w:r>
      <w:r w:rsidRPr="007B6969">
        <w:rPr>
          <w:rFonts w:ascii="Times New Roman" w:hAnsi="Times New Roman"/>
          <w:szCs w:val="28"/>
        </w:rPr>
        <w:br/>
        <w:t>к обозначенным категориям.</w:t>
      </w:r>
    </w:p>
    <w:p w14:paraId="326F0E8C" w14:textId="77777777" w:rsidR="00B91EB5" w:rsidRPr="007B6969" w:rsidRDefault="00B91EB5" w:rsidP="00B91EB5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Для нивелирования сложившихся диспропорций в Красноярском крае было реализовано решение об индексации заработной платы работников бюджетной сферы края с 1 июля 2023 года на 6,3 процента, которое обеспечило аналогичный размер повышения заработной платы в соответствии с ростом МРОТ в 2023 году и позволило не расширить контингент работников бюджетной сферы, получающих заработную плату на минимальном уровне.</w:t>
      </w:r>
    </w:p>
    <w:p w14:paraId="3C1FC28B" w14:textId="77777777" w:rsidR="002B0E34" w:rsidRPr="002B0E34" w:rsidRDefault="002B0E34" w:rsidP="00B91EB5">
      <w:pPr>
        <w:rPr>
          <w:rFonts w:ascii="Times New Roman" w:hAnsi="Times New Roman" w:cs="Times New Roman"/>
        </w:rPr>
      </w:pPr>
    </w:p>
    <w:p w14:paraId="297730CE" w14:textId="0F62D7DC" w:rsidR="002B0E34" w:rsidRPr="002B0E34" w:rsidRDefault="002B0E34" w:rsidP="002B0E34">
      <w:pPr>
        <w:suppressAutoHyphens/>
        <w:ind w:firstLine="709"/>
        <w:rPr>
          <w:rFonts w:ascii="Times New Roman" w:hAnsi="Times New Roman" w:cs="Times New Roman"/>
          <w:color w:val="000000"/>
          <w:szCs w:val="28"/>
        </w:rPr>
      </w:pPr>
      <w:r w:rsidRPr="002B0E34">
        <w:rPr>
          <w:rFonts w:ascii="Times New Roman" w:hAnsi="Times New Roman" w:cs="Times New Roman"/>
          <w:color w:val="000000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бюджете </w:t>
      </w:r>
      <w:r w:rsidR="004A6693">
        <w:rPr>
          <w:rFonts w:ascii="Times New Roman" w:hAnsi="Times New Roman" w:cs="Times New Roman"/>
          <w:color w:val="000000"/>
          <w:szCs w:val="28"/>
        </w:rPr>
        <w:t>района на 202</w:t>
      </w:r>
      <w:r w:rsidR="00B91EB5">
        <w:rPr>
          <w:rFonts w:ascii="Times New Roman" w:hAnsi="Times New Roman" w:cs="Times New Roman"/>
          <w:color w:val="000000"/>
          <w:szCs w:val="28"/>
        </w:rPr>
        <w:t>4</w:t>
      </w:r>
      <w:r w:rsidRPr="002B0E34">
        <w:rPr>
          <w:rFonts w:ascii="Times New Roman" w:hAnsi="Times New Roman" w:cs="Times New Roman"/>
          <w:szCs w:val="28"/>
        </w:rPr>
        <w:t>–</w:t>
      </w:r>
      <w:r w:rsidR="004A6693">
        <w:rPr>
          <w:rFonts w:ascii="Times New Roman" w:hAnsi="Times New Roman" w:cs="Times New Roman"/>
          <w:color w:val="000000"/>
          <w:szCs w:val="28"/>
        </w:rPr>
        <w:t>202</w:t>
      </w:r>
      <w:r w:rsidR="00B91EB5">
        <w:rPr>
          <w:rFonts w:ascii="Times New Roman" w:hAnsi="Times New Roman" w:cs="Times New Roman"/>
          <w:color w:val="000000"/>
          <w:szCs w:val="28"/>
        </w:rPr>
        <w:t>6</w:t>
      </w:r>
      <w:r w:rsidRPr="002B0E34">
        <w:rPr>
          <w:rFonts w:ascii="Times New Roman" w:hAnsi="Times New Roman" w:cs="Times New Roman"/>
          <w:color w:val="000000"/>
          <w:szCs w:val="28"/>
        </w:rPr>
        <w:t xml:space="preserve"> годы определен в </w:t>
      </w:r>
      <w:r w:rsidRPr="002B0E34">
        <w:rPr>
          <w:rFonts w:ascii="Times New Roman" w:hAnsi="Times New Roman" w:cs="Times New Roman"/>
          <w:color w:val="000000"/>
          <w:szCs w:val="28"/>
        </w:rPr>
        <w:lastRenderedPageBreak/>
        <w:t>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14:paraId="5C980E4C" w14:textId="79D4A69E" w:rsidR="002B0E34" w:rsidRDefault="002B0E34" w:rsidP="002B0E34">
      <w:pPr>
        <w:ind w:firstLine="709"/>
        <w:rPr>
          <w:rFonts w:ascii="Times New Roman" w:hAnsi="Times New Roman" w:cs="Times New Roman"/>
          <w:szCs w:val="28"/>
        </w:rPr>
      </w:pPr>
      <w:r w:rsidRPr="002B0E34">
        <w:rPr>
          <w:rFonts w:ascii="Times New Roman" w:hAnsi="Times New Roman" w:cs="Times New Roman"/>
          <w:color w:val="000000"/>
          <w:szCs w:val="28"/>
        </w:rPr>
        <w:t>Расходы на оплату труда указанной категории лиц определены с учетом предельной численности работников о</w:t>
      </w:r>
      <w:r w:rsidR="00245393">
        <w:rPr>
          <w:rFonts w:ascii="Times New Roman" w:hAnsi="Times New Roman" w:cs="Times New Roman"/>
          <w:color w:val="000000"/>
          <w:szCs w:val="28"/>
        </w:rPr>
        <w:t xml:space="preserve">рганов местного самоуправления </w:t>
      </w:r>
      <w:r w:rsidRPr="002B0E34">
        <w:rPr>
          <w:rFonts w:ascii="Times New Roman" w:hAnsi="Times New Roman" w:cs="Times New Roman"/>
          <w:color w:val="000000"/>
          <w:szCs w:val="28"/>
        </w:rPr>
        <w:t>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2B0E34">
        <w:rPr>
          <w:rFonts w:ascii="Times New Roman" w:hAnsi="Times New Roman" w:cs="Times New Roman"/>
          <w:szCs w:val="28"/>
        </w:rPr>
        <w:t>.</w:t>
      </w:r>
    </w:p>
    <w:p w14:paraId="66FA1386" w14:textId="77777777" w:rsidR="007F7A5F" w:rsidRPr="007B6969" w:rsidRDefault="007F7A5F" w:rsidP="007F7A5F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Вместе с тем в рамках реализации поставленной Губернатором Красноярского края задачи по поиску сбалансированных решений по увеличению оплаты труда работников бюджетной сферы края, в 2024 году предлагается повысить заработную плату с 1 января 2024 года всем работникам бюджетной сферы путём предоставления ежемесячной выплаты в размере 3 тыс. рублей с начислением на неё районного коэффициента и «северной» надбавки.</w:t>
      </w:r>
    </w:p>
    <w:p w14:paraId="22CBEEFF" w14:textId="77777777" w:rsidR="007F7A5F" w:rsidRPr="007B6969" w:rsidRDefault="007F7A5F" w:rsidP="007F7A5F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Реализация предлагаемого механизма обеспечит прирост заработной платы работников по основному месту работы в размере от 4 800 рублей – по центральным и южным территориям края до 7 800 рублей – в г. Норильске и Таймырском Долгано-Ненецком муниципальном районе.</w:t>
      </w:r>
    </w:p>
    <w:p w14:paraId="049C7505" w14:textId="77777777" w:rsidR="007F7A5F" w:rsidRPr="007B6969" w:rsidRDefault="007F7A5F" w:rsidP="007F7A5F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Предлагаемый подход позволит при повышении МРОТ с 1 января 2024 года на 18,5 процента не допустить увеличения количества работников бюджетной сферы, получающих заработную плату на минимальном уровне, а также обеспечить единообразное, фиксированное увеличение заработной платы всех работников в размере, равном абсолютному увеличению МРОТ с 1 января 2024 года к уровню 2023 года.</w:t>
      </w:r>
    </w:p>
    <w:p w14:paraId="01420621" w14:textId="77777777" w:rsidR="007F7A5F" w:rsidRPr="007B6969" w:rsidRDefault="007F7A5F" w:rsidP="007F7A5F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В рамках реализации указанного подхода работникам краевых государственных и муниципальных учреждений будет предусмотрена специальная краевая выплата, для государственных и муниципальных служащих края – увеличение ежемесячного денежного поощрения, что будет гарантировать увеличение заработной платы каждого работника.</w:t>
      </w:r>
    </w:p>
    <w:p w14:paraId="5CF1D423" w14:textId="77777777" w:rsidR="007F7A5F" w:rsidRPr="007B6969" w:rsidRDefault="007F7A5F" w:rsidP="007F7A5F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t>Финансовые ресурсы на реализацию предлагаемого механизма повышения заработной платы предусматриваются в составе расходов краевого бюджета на 2024 год и плановый период 2025 – 2026 годов в виде резерва, сформированного в составе лимитов бюджетных обязательств министерства финансов Красноярского края, которые в последующем, после внесения необходимых изменений в законодательные и нормативные правовые акты края, регулирующие вопросы оплаты труда, будут распределены по отраслям края и муниципальным образованиям края.</w:t>
      </w:r>
    </w:p>
    <w:p w14:paraId="6E08E9B1" w14:textId="521534C9" w:rsidR="007F7A5F" w:rsidRPr="007F7A5F" w:rsidRDefault="007F7A5F" w:rsidP="007F7A5F">
      <w:pPr>
        <w:spacing w:before="120"/>
        <w:ind w:firstLine="851"/>
        <w:rPr>
          <w:rFonts w:ascii="Times New Roman" w:hAnsi="Times New Roman"/>
          <w:szCs w:val="28"/>
        </w:rPr>
      </w:pPr>
      <w:r w:rsidRPr="007B6969">
        <w:rPr>
          <w:rFonts w:ascii="Times New Roman" w:hAnsi="Times New Roman"/>
          <w:szCs w:val="28"/>
        </w:rPr>
        <w:lastRenderedPageBreak/>
        <w:t xml:space="preserve">В настоящее время в целях реализации предлагаемых изменений организована работа по подготовке необходимых изменений в нормативные правовые акты края. </w:t>
      </w:r>
    </w:p>
    <w:p w14:paraId="1E95E79C" w14:textId="25C8F84F" w:rsidR="00074F01" w:rsidRPr="00825ED0" w:rsidRDefault="00074F01" w:rsidP="00074F01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571F89">
        <w:rPr>
          <w:rFonts w:ascii="Times New Roman" w:hAnsi="Times New Roman" w:cs="Times New Roman"/>
          <w:szCs w:val="28"/>
        </w:rPr>
        <w:t>Таким образом, сформиров</w:t>
      </w:r>
      <w:r w:rsidR="00245393">
        <w:rPr>
          <w:rFonts w:ascii="Times New Roman" w:hAnsi="Times New Roman" w:cs="Times New Roman"/>
          <w:szCs w:val="28"/>
        </w:rPr>
        <w:t>анная</w:t>
      </w:r>
      <w:r w:rsidR="00116C5F">
        <w:rPr>
          <w:rFonts w:ascii="Times New Roman" w:hAnsi="Times New Roman" w:cs="Times New Roman"/>
          <w:szCs w:val="28"/>
        </w:rPr>
        <w:t xml:space="preserve"> бюджетная политика на 202</w:t>
      </w:r>
      <w:r w:rsidR="00B91EB5">
        <w:rPr>
          <w:rFonts w:ascii="Times New Roman" w:hAnsi="Times New Roman" w:cs="Times New Roman"/>
          <w:szCs w:val="28"/>
        </w:rPr>
        <w:t>4</w:t>
      </w:r>
      <w:r w:rsidR="00116C5F">
        <w:rPr>
          <w:rFonts w:ascii="Times New Roman" w:hAnsi="Times New Roman" w:cs="Times New Roman"/>
          <w:szCs w:val="28"/>
        </w:rPr>
        <w:t>–202</w:t>
      </w:r>
      <w:r w:rsidR="00B91EB5">
        <w:rPr>
          <w:rFonts w:ascii="Times New Roman" w:hAnsi="Times New Roman" w:cs="Times New Roman"/>
          <w:szCs w:val="28"/>
        </w:rPr>
        <w:t>6</w:t>
      </w:r>
      <w:r w:rsidR="00116C5F">
        <w:rPr>
          <w:rFonts w:ascii="Times New Roman" w:hAnsi="Times New Roman" w:cs="Times New Roman"/>
          <w:szCs w:val="28"/>
        </w:rPr>
        <w:t xml:space="preserve"> </w:t>
      </w:r>
      <w:r w:rsidRPr="00571F89">
        <w:rPr>
          <w:rFonts w:ascii="Times New Roman" w:hAnsi="Times New Roman" w:cs="Times New Roman"/>
          <w:szCs w:val="28"/>
        </w:rPr>
        <w:t>годы на всех уровнях управления направлена на обеспечение экономической и финансовой безопасности в условиях восстановления экономики. На</w:t>
      </w:r>
      <w:r>
        <w:rPr>
          <w:rFonts w:ascii="Times New Roman" w:hAnsi="Times New Roman" w:cs="Times New Roman"/>
          <w:szCs w:val="28"/>
        </w:rPr>
        <w:t> </w:t>
      </w:r>
      <w:r w:rsidRPr="00571F89">
        <w:rPr>
          <w:rFonts w:ascii="Times New Roman" w:hAnsi="Times New Roman" w:cs="Times New Roman"/>
          <w:szCs w:val="28"/>
        </w:rPr>
        <w:t>ее</w:t>
      </w:r>
      <w:r>
        <w:rPr>
          <w:rFonts w:ascii="Times New Roman" w:hAnsi="Times New Roman" w:cs="Times New Roman"/>
          <w:szCs w:val="28"/>
        </w:rPr>
        <w:t> </w:t>
      </w:r>
      <w:r w:rsidRPr="00571F89">
        <w:rPr>
          <w:rFonts w:ascii="Times New Roman" w:hAnsi="Times New Roman" w:cs="Times New Roman"/>
          <w:szCs w:val="28"/>
        </w:rPr>
        <w:t>решение направлены структурные изменения как в части изменения структуры и повышения результативности расходов</w:t>
      </w:r>
      <w:r>
        <w:rPr>
          <w:rFonts w:ascii="Times New Roman" w:hAnsi="Times New Roman" w:cs="Times New Roman"/>
          <w:szCs w:val="28"/>
        </w:rPr>
        <w:t>.</w:t>
      </w:r>
    </w:p>
    <w:p w14:paraId="77E2FD0C" w14:textId="77777777" w:rsidR="00074F01" w:rsidRPr="00D274D6" w:rsidRDefault="00074F01" w:rsidP="00074F01">
      <w:pPr>
        <w:ind w:firstLine="720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A12AA19" w14:textId="77777777" w:rsidR="00074F01" w:rsidRDefault="00074F01" w:rsidP="00074F01">
      <w:pPr>
        <w:rPr>
          <w:b/>
        </w:rPr>
      </w:pPr>
    </w:p>
    <w:p w14:paraId="19145AEC" w14:textId="77777777" w:rsidR="00074F01" w:rsidRDefault="00074F01" w:rsidP="00074F01">
      <w:pPr>
        <w:rPr>
          <w:b/>
        </w:rPr>
      </w:pPr>
    </w:p>
    <w:p w14:paraId="3CF0E168" w14:textId="77777777" w:rsidR="00074F01" w:rsidRDefault="00074F01" w:rsidP="00074F01">
      <w:pPr>
        <w:rPr>
          <w:b/>
        </w:rPr>
      </w:pPr>
    </w:p>
    <w:p w14:paraId="00042C2D" w14:textId="77777777" w:rsidR="00074F01" w:rsidRPr="004774A7" w:rsidRDefault="00074F01" w:rsidP="00074F01">
      <w:pPr>
        <w:jc w:val="center"/>
        <w:rPr>
          <w:rFonts w:ascii="Times New Roman" w:hAnsi="Times New Roman" w:cs="Times New Roman"/>
          <w:color w:val="1F497D"/>
          <w:szCs w:val="28"/>
        </w:rPr>
      </w:pPr>
    </w:p>
    <w:p w14:paraId="3B1F6236" w14:textId="77777777" w:rsidR="00074F01" w:rsidRPr="004774A7" w:rsidRDefault="00074F01" w:rsidP="00074F01">
      <w:pPr>
        <w:jc w:val="center"/>
        <w:rPr>
          <w:rFonts w:ascii="Times New Roman" w:hAnsi="Times New Roman" w:cs="Times New Roman"/>
        </w:rPr>
      </w:pPr>
    </w:p>
    <w:p w14:paraId="3E077D5F" w14:textId="77777777" w:rsidR="00074F01" w:rsidRPr="004774A7" w:rsidRDefault="00074F01" w:rsidP="00074F01">
      <w:pPr>
        <w:jc w:val="center"/>
        <w:rPr>
          <w:rFonts w:ascii="Times New Roman" w:hAnsi="Times New Roman" w:cs="Times New Roman"/>
        </w:rPr>
      </w:pPr>
    </w:p>
    <w:p w14:paraId="40617F5A" w14:textId="77777777" w:rsidR="00074F01" w:rsidRPr="004774A7" w:rsidRDefault="00074F01" w:rsidP="00074F01">
      <w:pPr>
        <w:rPr>
          <w:rFonts w:ascii="Times New Roman" w:hAnsi="Times New Roman" w:cs="Times New Roman"/>
          <w:color w:val="1F497D"/>
        </w:rPr>
      </w:pPr>
    </w:p>
    <w:p w14:paraId="775F715D" w14:textId="77777777" w:rsidR="00074F01" w:rsidRDefault="00074F01" w:rsidP="00883543">
      <w:pPr>
        <w:ind w:firstLine="709"/>
        <w:jc w:val="right"/>
        <w:rPr>
          <w:rFonts w:ascii="Times New Roman" w:hAnsi="Times New Roman" w:cs="Times New Roman"/>
        </w:rPr>
      </w:pPr>
      <w:r w:rsidRPr="004774A7">
        <w:rPr>
          <w:rFonts w:ascii="Times New Roman" w:hAnsi="Times New Roman" w:cs="Times New Roman"/>
          <w:noProof/>
          <w:color w:val="1F497D"/>
          <w:szCs w:val="28"/>
        </w:rPr>
        <w:br w:type="page"/>
      </w:r>
      <w:r w:rsidR="00883543">
        <w:rPr>
          <w:rFonts w:ascii="Times New Roman" w:hAnsi="Times New Roman" w:cs="Times New Roman"/>
        </w:rPr>
        <w:lastRenderedPageBreak/>
        <w:t xml:space="preserve"> </w:t>
      </w:r>
    </w:p>
    <w:p w14:paraId="238CFC8A" w14:textId="398F0B2F" w:rsidR="00074F01" w:rsidRDefault="00074F01" w:rsidP="009B28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56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ОСНОВНЫЕ НАПРАВЛЕНИЯ </w:t>
      </w:r>
      <w:r w:rsidRPr="002D606C">
        <w:rPr>
          <w:rFonts w:ascii="Times New Roman" w:hAnsi="Times New Roman" w:cs="Times New Roman"/>
          <w:b/>
          <w:sz w:val="32"/>
          <w:szCs w:val="32"/>
        </w:rPr>
        <w:t>НАЛОГОВОЙ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ПОЛИТИКИ КОЗУЛЬСКОГО РАЙОНА</w:t>
      </w:r>
      <w:r w:rsidR="00F74FC7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9B2869">
        <w:rPr>
          <w:rFonts w:ascii="Times New Roman" w:hAnsi="Times New Roman" w:cs="Times New Roman"/>
          <w:b/>
          <w:sz w:val="32"/>
          <w:szCs w:val="32"/>
        </w:rPr>
        <w:t>4</w:t>
      </w:r>
      <w:r w:rsidR="00570A80">
        <w:rPr>
          <w:rFonts w:ascii="Times New Roman" w:hAnsi="Times New Roman" w:cs="Times New Roman"/>
          <w:b/>
          <w:sz w:val="32"/>
          <w:szCs w:val="32"/>
        </w:rPr>
        <w:t xml:space="preserve"> ГОД И ПЛАНОВЫЙ ПЕРИО</w:t>
      </w:r>
      <w:r w:rsidR="00F74FC7">
        <w:rPr>
          <w:rFonts w:ascii="Times New Roman" w:hAnsi="Times New Roman" w:cs="Times New Roman"/>
          <w:b/>
          <w:sz w:val="32"/>
          <w:szCs w:val="32"/>
        </w:rPr>
        <w:t>Д 202</w:t>
      </w:r>
      <w:r w:rsidR="009B2869">
        <w:rPr>
          <w:rFonts w:ascii="Times New Roman" w:hAnsi="Times New Roman" w:cs="Times New Roman"/>
          <w:b/>
          <w:sz w:val="32"/>
          <w:szCs w:val="32"/>
        </w:rPr>
        <w:t>5</w:t>
      </w:r>
      <w:r w:rsidR="00F74FC7">
        <w:rPr>
          <w:rFonts w:ascii="Times New Roman" w:hAnsi="Times New Roman" w:cs="Times New Roman"/>
          <w:b/>
          <w:sz w:val="32"/>
          <w:szCs w:val="32"/>
        </w:rPr>
        <w:t>-202</w:t>
      </w:r>
      <w:r w:rsidR="009B2869">
        <w:rPr>
          <w:rFonts w:ascii="Times New Roman" w:hAnsi="Times New Roman" w:cs="Times New Roman"/>
          <w:b/>
          <w:sz w:val="32"/>
          <w:szCs w:val="32"/>
        </w:rPr>
        <w:t>6</w:t>
      </w:r>
      <w:r w:rsidRPr="009D256A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14:paraId="72C1086E" w14:textId="77777777" w:rsidR="00A72B57" w:rsidRDefault="00A72B57" w:rsidP="00A72B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00453E64" w14:textId="25AAC824" w:rsidR="009B2869" w:rsidRPr="00024DFB" w:rsidRDefault="009B2869" w:rsidP="009B2869">
      <w:pPr>
        <w:spacing w:before="12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ЦЕЛИ И ЗАДАЧИ НАЛОГОВОЙ</w:t>
      </w:r>
      <w:r w:rsidRPr="00024DFB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>ПОЛИТИКИ</w:t>
      </w:r>
    </w:p>
    <w:p w14:paraId="7B77301B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024DFB">
        <w:rPr>
          <w:rFonts w:ascii="Times New Roman" w:hAnsi="Times New Roman" w:cs="Times New Roman"/>
          <w:color w:val="000000"/>
        </w:rPr>
        <w:t>Целью современной налоговой политики Российской Федерации является стимулирование роста экономики государства и регионов, формирование доходов бюджетов, обеспечивающих цели и задачи национальных интересов страны.</w:t>
      </w:r>
    </w:p>
    <w:p w14:paraId="267D7B57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024DFB">
        <w:rPr>
          <w:rFonts w:ascii="Times New Roman" w:hAnsi="Times New Roman" w:cs="Times New Roman"/>
          <w:color w:val="000000"/>
        </w:rPr>
        <w:t xml:space="preserve">Налоговая политика Красноярского края сохраняет преемственность федеральной налоговой политики и учитывает задачи по поддержанию суверенной самостоятельности России, особенности социально-экономической структуры региона, </w:t>
      </w:r>
      <w:proofErr w:type="spellStart"/>
      <w:r w:rsidRPr="00024DFB">
        <w:rPr>
          <w:rFonts w:ascii="Times New Roman" w:hAnsi="Times New Roman" w:cs="Times New Roman"/>
          <w:color w:val="000000"/>
        </w:rPr>
        <w:t>донастройку</w:t>
      </w:r>
      <w:proofErr w:type="spellEnd"/>
      <w:r w:rsidRPr="00024DFB">
        <w:rPr>
          <w:rFonts w:ascii="Times New Roman" w:hAnsi="Times New Roman" w:cs="Times New Roman"/>
          <w:color w:val="000000"/>
        </w:rPr>
        <w:t xml:space="preserve"> моделей развития экономики в условиях внешнего давления и санкционных ограничений, развитие внутреннего рынка, направленные на импортозамещение товаров (работ, услуг), максимальное раскрытие экономического потенциала субъекта и обеспечение государственных гарантий граждан.</w:t>
      </w:r>
    </w:p>
    <w:p w14:paraId="36F18050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024DFB">
        <w:rPr>
          <w:rFonts w:ascii="Times New Roman" w:hAnsi="Times New Roman" w:cs="Times New Roman"/>
          <w:color w:val="000000"/>
        </w:rPr>
        <w:t xml:space="preserve">Используемые в </w:t>
      </w:r>
      <w:r>
        <w:rPr>
          <w:rFonts w:ascii="Times New Roman" w:hAnsi="Times New Roman" w:cs="Times New Roman"/>
          <w:color w:val="000000"/>
        </w:rPr>
        <w:t>налоговой политике Козульского района</w:t>
      </w:r>
      <w:r w:rsidRPr="00024DFB">
        <w:rPr>
          <w:rFonts w:ascii="Times New Roman" w:hAnsi="Times New Roman" w:cs="Times New Roman"/>
          <w:color w:val="000000"/>
        </w:rPr>
        <w:t xml:space="preserve"> как традиционные инструменты, так и новые структурные меры, направлены на:</w:t>
      </w:r>
    </w:p>
    <w:p w14:paraId="69D45061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024DFB">
        <w:rPr>
          <w:rFonts w:ascii="Times New Roman" w:hAnsi="Times New Roman" w:cs="Times New Roman"/>
          <w:color w:val="000000"/>
        </w:rPr>
        <w:t>мобилизацию доходов бюджетов бюджетной системы Российской Федерации;</w:t>
      </w:r>
    </w:p>
    <w:p w14:paraId="111C98D8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024DFB">
        <w:rPr>
          <w:rFonts w:ascii="Times New Roman" w:hAnsi="Times New Roman" w:cs="Times New Roman"/>
          <w:color w:val="000000"/>
        </w:rPr>
        <w:t xml:space="preserve">совершенствование системы администрирования доходов и повышение собираемости налогов; </w:t>
      </w:r>
    </w:p>
    <w:p w14:paraId="112056C3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024DFB">
        <w:rPr>
          <w:rFonts w:ascii="Times New Roman" w:hAnsi="Times New Roman" w:cs="Times New Roman"/>
          <w:color w:val="000000"/>
        </w:rPr>
        <w:t>упрощение процедур по отдельным налогам и сборам, при недопущении увеличения фискальной нагрузки для населения и бизнеса;</w:t>
      </w:r>
    </w:p>
    <w:p w14:paraId="20AD2479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024DFB">
        <w:rPr>
          <w:rFonts w:ascii="Times New Roman" w:hAnsi="Times New Roman" w:cs="Times New Roman"/>
          <w:color w:val="000000"/>
        </w:rPr>
        <w:t>настройку структурной трансформации экономики, стимулирование инвестиционной и предпринимательской активности, наращивание экономического потенциала края в новых условиях;</w:t>
      </w:r>
    </w:p>
    <w:p w14:paraId="2D5D0130" w14:textId="77777777" w:rsidR="009B2869" w:rsidRPr="00024DFB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024DFB">
        <w:rPr>
          <w:rFonts w:ascii="Times New Roman" w:hAnsi="Times New Roman" w:cs="Times New Roman"/>
          <w:color w:val="000000"/>
        </w:rPr>
        <w:t>поддержку развития субъе</w:t>
      </w:r>
      <w:r>
        <w:rPr>
          <w:rFonts w:ascii="Times New Roman" w:hAnsi="Times New Roman" w:cs="Times New Roman"/>
          <w:color w:val="000000"/>
        </w:rPr>
        <w:t xml:space="preserve">ктов малого и среднего </w:t>
      </w:r>
      <w:r w:rsidRPr="00024DFB">
        <w:rPr>
          <w:rFonts w:ascii="Times New Roman" w:hAnsi="Times New Roman" w:cs="Times New Roman"/>
          <w:color w:val="000000"/>
        </w:rPr>
        <w:t>предпринимательства</w:t>
      </w:r>
      <w:r>
        <w:rPr>
          <w:rFonts w:ascii="Times New Roman" w:hAnsi="Times New Roman" w:cs="Times New Roman"/>
          <w:color w:val="000000"/>
        </w:rPr>
        <w:t>;</w:t>
      </w:r>
    </w:p>
    <w:p w14:paraId="64034FFF" w14:textId="77777777" w:rsidR="009B2869" w:rsidRPr="00024DFB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024DFB">
        <w:rPr>
          <w:rFonts w:ascii="Times New Roman" w:hAnsi="Times New Roman" w:cs="Times New Roman"/>
          <w:color w:val="000000"/>
        </w:rPr>
        <w:t>содействие в укреплении конкурентоспособности, рост товарооборота;</w:t>
      </w:r>
    </w:p>
    <w:p w14:paraId="6E20E75D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024DFB">
        <w:rPr>
          <w:rFonts w:ascii="Times New Roman" w:hAnsi="Times New Roman" w:cs="Times New Roman"/>
          <w:color w:val="000000"/>
        </w:rPr>
        <w:t>повышение уровня доходов граждан, в том числе поддержку наиболее уязвимых категорий граждан;</w:t>
      </w:r>
    </w:p>
    <w:p w14:paraId="7F58D30B" w14:textId="77777777" w:rsidR="009B2869" w:rsidRPr="00024DFB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 w:rsidRPr="00024DFB">
        <w:rPr>
          <w:rFonts w:ascii="Times New Roman" w:hAnsi="Times New Roman" w:cs="Times New Roman"/>
          <w:color w:val="000000"/>
        </w:rPr>
        <w:t>повышение эффективности использования объектов земельно-имущественного комплекса и доходного потенциал</w:t>
      </w:r>
      <w:r>
        <w:rPr>
          <w:rFonts w:ascii="Times New Roman" w:hAnsi="Times New Roman" w:cs="Times New Roman"/>
          <w:color w:val="000000"/>
        </w:rPr>
        <w:t>а муниципальных образований района</w:t>
      </w:r>
      <w:r w:rsidRPr="00024DFB">
        <w:rPr>
          <w:rFonts w:ascii="Times New Roman" w:hAnsi="Times New Roman" w:cs="Times New Roman"/>
          <w:color w:val="000000"/>
        </w:rPr>
        <w:t>.</w:t>
      </w:r>
    </w:p>
    <w:p w14:paraId="0DA53B5E" w14:textId="66DB77BD" w:rsidR="009B2869" w:rsidRPr="00A35FBE" w:rsidRDefault="009B2869" w:rsidP="009B2869">
      <w:pPr>
        <w:spacing w:before="12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bookmarkStart w:id="0" w:name="_Toc148058124"/>
      <w:bookmarkStart w:id="1" w:name="_Toc147770249"/>
      <w:r>
        <w:rPr>
          <w:rFonts w:ascii="Times New Roman" w:hAnsi="Times New Roman" w:cs="Times New Roman"/>
          <w:b/>
          <w:bCs/>
          <w:iCs/>
          <w:color w:val="000000"/>
        </w:rPr>
        <w:lastRenderedPageBreak/>
        <w:t>СТРУКТУРНЫЕ МЕРЫ НАЛОГОВОЙ ПОЛИТИКИ</w:t>
      </w:r>
      <w:bookmarkEnd w:id="0"/>
      <w:bookmarkEnd w:id="1"/>
    </w:p>
    <w:p w14:paraId="16E34E0E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</w:t>
      </w:r>
      <w:r w:rsidRPr="00A35FBE">
        <w:rPr>
          <w:rFonts w:ascii="Times New Roman" w:hAnsi="Times New Roman" w:cs="Times New Roman"/>
          <w:bCs/>
          <w:color w:val="000000"/>
        </w:rPr>
        <w:t>Проведение налоговой политики будет ориентировано на обеспечение устойчивой и предсказуемой экономической среды, ускорение трансформации за счет структурных изменений в доходах и расходах и последовательное повышение качества жизни граждан.</w:t>
      </w:r>
    </w:p>
    <w:p w14:paraId="29363ED0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35FBE">
        <w:rPr>
          <w:rFonts w:ascii="Times New Roman" w:hAnsi="Times New Roman" w:cs="Times New Roman"/>
          <w:color w:val="000000"/>
        </w:rPr>
        <w:t>В налоговой политике акцент будет направлен на создание стабильных условий ведения бизнеса, повышение эффективности стимулирующей функции налоговой системы, улучшение качества администрирования с одновременным снижением административной нагрузки для налогоплательщиков и повышением собираемости налогов.</w:t>
      </w:r>
    </w:p>
    <w:p w14:paraId="21146F3B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A35FBE">
        <w:rPr>
          <w:rFonts w:ascii="Times New Roman" w:hAnsi="Times New Roman" w:cs="Times New Roman"/>
          <w:color w:val="000000"/>
        </w:rPr>
        <w:t>Улучшение администрирования доходов и внедрение новых информационных технологий в 2024–2026 годах позволит создать оптимальные условия ведения бизнеса, снизить издержки налогоплательщиков и повысить собираемость налогов. На это будут направлены следующие меры:</w:t>
      </w:r>
    </w:p>
    <w:p w14:paraId="27FBF0B8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A35FBE">
        <w:rPr>
          <w:rFonts w:ascii="Times New Roman" w:hAnsi="Times New Roman" w:cs="Times New Roman"/>
          <w:color w:val="000000"/>
        </w:rPr>
        <w:t>совершенствование института единого налогового счета (в том числе предоставление возможности наследникам права распоряжаться суммой денежных средств положительного сальдо умершего налогоплательщика);</w:t>
      </w:r>
    </w:p>
    <w:p w14:paraId="074E84DC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A35FBE">
        <w:rPr>
          <w:rFonts w:ascii="Times New Roman" w:hAnsi="Times New Roman" w:cs="Times New Roman"/>
          <w:color w:val="000000"/>
        </w:rPr>
        <w:t>совершенствование порядка постановки и снятия с учета в налоговом органе – внедрение единого унифицированного подтверждающего документа;</w:t>
      </w:r>
    </w:p>
    <w:p w14:paraId="6A4BA05F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35FBE">
        <w:rPr>
          <w:rFonts w:ascii="Times New Roman" w:hAnsi="Times New Roman" w:cs="Times New Roman"/>
          <w:color w:val="000000"/>
        </w:rPr>
        <w:t>установление однократного представления упрощенной налоговой декларации и отмена обязанности ее представления в случае отсутствия движения денежных средств на счетах в банках (в кассе организации), и в случае отсутствия объектов налогообложения по налогам, по которым представляется эта упрощенная налоговая декларация;</w:t>
      </w:r>
    </w:p>
    <w:p w14:paraId="72543C0B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A35FBE">
        <w:rPr>
          <w:rFonts w:ascii="Times New Roman" w:hAnsi="Times New Roman" w:cs="Times New Roman"/>
          <w:color w:val="000000"/>
        </w:rPr>
        <w:t>совершенствование электронного документооборота между налоговым органом и налогоплательщиком;</w:t>
      </w:r>
    </w:p>
    <w:p w14:paraId="2490628A" w14:textId="73ACAC7C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A35FBE">
        <w:rPr>
          <w:rFonts w:ascii="Times New Roman" w:hAnsi="Times New Roman" w:cs="Times New Roman"/>
          <w:color w:val="000000"/>
        </w:rPr>
        <w:t>расширение экспериментальных правовых режимов в различных сферах (</w:t>
      </w:r>
      <w:r w:rsidRPr="00A35FBE">
        <w:rPr>
          <w:rFonts w:ascii="Times New Roman" w:hAnsi="Times New Roman" w:cs="Times New Roman"/>
          <w:i/>
          <w:color w:val="000000"/>
        </w:rPr>
        <w:t xml:space="preserve">медицина, транспорт, сельское хозяйство, дистанционная продажа товаров и услуг, финансовая деятельность, строительство, </w:t>
      </w:r>
      <w:r>
        <w:rPr>
          <w:rFonts w:ascii="Times New Roman" w:hAnsi="Times New Roman" w:cs="Times New Roman"/>
          <w:i/>
          <w:color w:val="000000"/>
        </w:rPr>
        <w:t xml:space="preserve">предоставление государственных </w:t>
      </w:r>
      <w:r w:rsidRPr="00A35FBE">
        <w:rPr>
          <w:rFonts w:ascii="Times New Roman" w:hAnsi="Times New Roman" w:cs="Times New Roman"/>
          <w:i/>
          <w:color w:val="000000"/>
        </w:rPr>
        <w:t>и муниципальных услуг, осуществ</w:t>
      </w:r>
      <w:r>
        <w:rPr>
          <w:rFonts w:ascii="Times New Roman" w:hAnsi="Times New Roman" w:cs="Times New Roman"/>
          <w:i/>
          <w:color w:val="000000"/>
        </w:rPr>
        <w:t xml:space="preserve">ление государственного контроля(надзора) </w:t>
      </w:r>
      <w:r w:rsidRPr="00A35FBE">
        <w:rPr>
          <w:rFonts w:ascii="Times New Roman" w:hAnsi="Times New Roman" w:cs="Times New Roman"/>
          <w:i/>
          <w:color w:val="000000"/>
        </w:rPr>
        <w:t>и муниципального контроля, промышленность, связь и иные</w:t>
      </w:r>
      <w:r w:rsidRPr="00A35FBE">
        <w:rPr>
          <w:rFonts w:ascii="Times New Roman" w:hAnsi="Times New Roman" w:cs="Times New Roman"/>
          <w:color w:val="000000"/>
        </w:rPr>
        <w:t>).</w:t>
      </w:r>
    </w:p>
    <w:p w14:paraId="52211B61" w14:textId="77777777" w:rsidR="009B2869" w:rsidRPr="00A35FB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A35FBE">
        <w:rPr>
          <w:rFonts w:ascii="Times New Roman" w:hAnsi="Times New Roman" w:cs="Times New Roman"/>
          <w:color w:val="000000"/>
        </w:rPr>
        <w:t xml:space="preserve">установление обязательного требования о формировании и сдаче годовой бухгалтерской (финансовой) отчетности в ФНС России в </w:t>
      </w:r>
      <w:r w:rsidRPr="00A35FBE">
        <w:rPr>
          <w:rFonts w:ascii="Times New Roman" w:hAnsi="Times New Roman" w:cs="Times New Roman"/>
          <w:color w:val="000000"/>
        </w:rPr>
        <w:lastRenderedPageBreak/>
        <w:t>электронной форме для сохранения возможности применения налоговых льгот.</w:t>
      </w:r>
    </w:p>
    <w:p w14:paraId="5B242A82" w14:textId="77777777" w:rsidR="009B2869" w:rsidRPr="00EF4423" w:rsidRDefault="009B2869" w:rsidP="009B2869">
      <w:pPr>
        <w:spacing w:before="12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bookmarkStart w:id="2" w:name="_Toc148058125"/>
      <w:r>
        <w:rPr>
          <w:rFonts w:ascii="Times New Roman" w:hAnsi="Times New Roman" w:cs="Times New Roman"/>
          <w:b/>
          <w:bCs/>
          <w:iCs/>
          <w:color w:val="000000"/>
        </w:rPr>
        <w:t xml:space="preserve">СОВЕРШЕНСТВОВАНИЕ НАЛОГОВОГО </w:t>
      </w:r>
      <w:bookmarkEnd w:id="2"/>
      <w:r>
        <w:rPr>
          <w:rFonts w:ascii="Times New Roman" w:hAnsi="Times New Roman" w:cs="Times New Roman"/>
          <w:b/>
          <w:bCs/>
          <w:iCs/>
          <w:color w:val="000000"/>
        </w:rPr>
        <w:t>ЗАКОНОДАТЕЛЬСТВА</w:t>
      </w:r>
    </w:p>
    <w:p w14:paraId="157FA801" w14:textId="77777777" w:rsidR="009B2869" w:rsidRPr="00EF4423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b/>
          <w:color w:val="000000"/>
        </w:rPr>
      </w:pPr>
      <w:bookmarkStart w:id="3" w:name="_Toc116571573"/>
      <w:bookmarkStart w:id="4" w:name="_Toc147770251"/>
      <w:bookmarkStart w:id="5" w:name="_Toc148058126"/>
      <w:r>
        <w:rPr>
          <w:rFonts w:ascii="Times New Roman" w:hAnsi="Times New Roman" w:cs="Times New Roman"/>
          <w:b/>
          <w:color w:val="000000"/>
        </w:rPr>
        <w:t xml:space="preserve">          </w:t>
      </w:r>
      <w:r w:rsidRPr="00EF4423">
        <w:rPr>
          <w:rFonts w:ascii="Times New Roman" w:hAnsi="Times New Roman" w:cs="Times New Roman"/>
          <w:b/>
          <w:color w:val="000000"/>
        </w:rPr>
        <w:t>Налог на прибыль организаций</w:t>
      </w:r>
      <w:bookmarkEnd w:id="3"/>
      <w:bookmarkEnd w:id="4"/>
      <w:bookmarkEnd w:id="5"/>
    </w:p>
    <w:p w14:paraId="5D5CDB9E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  <w:u w:val="single"/>
        </w:rPr>
      </w:pPr>
      <w:bookmarkStart w:id="6" w:name="_Toc116571574"/>
      <w:bookmarkStart w:id="7" w:name="_Toc147770252"/>
      <w:r>
        <w:rPr>
          <w:rFonts w:ascii="Times New Roman" w:hAnsi="Times New Roman" w:cs="Times New Roman"/>
          <w:color w:val="000000"/>
        </w:rPr>
        <w:t xml:space="preserve">         </w:t>
      </w:r>
      <w:r w:rsidRPr="00EF4423">
        <w:rPr>
          <w:rFonts w:ascii="Times New Roman" w:hAnsi="Times New Roman" w:cs="Times New Roman"/>
          <w:color w:val="000000"/>
        </w:rPr>
        <w:t xml:space="preserve">продлевается срок списания убытков прошлых лет в размере </w:t>
      </w:r>
      <w:r w:rsidRPr="00EF4423">
        <w:rPr>
          <w:rFonts w:ascii="Times New Roman" w:hAnsi="Times New Roman" w:cs="Times New Roman"/>
          <w:color w:val="000000"/>
        </w:rPr>
        <w:br/>
        <w:t>50% в текущем налоговом периоде до конца 2026 года;</w:t>
      </w:r>
    </w:p>
    <w:p w14:paraId="4E623183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 w:rsidRPr="00EF4423">
        <w:rPr>
          <w:rFonts w:ascii="Times New Roman" w:hAnsi="Times New Roman" w:cs="Times New Roman"/>
          <w:color w:val="000000"/>
        </w:rPr>
        <w:t>расширяется список расходов, учитываемых при налогообложении (расходы на возмещение дистанционным работникам использования своего или арендованного оборудования, программно-технических средств, средств защиты информации и иных);</w:t>
      </w:r>
    </w:p>
    <w:p w14:paraId="281244C2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EF4423">
        <w:rPr>
          <w:rFonts w:ascii="Times New Roman" w:hAnsi="Times New Roman" w:cs="Times New Roman"/>
          <w:color w:val="000000"/>
        </w:rPr>
        <w:t>изменяются подходы к определению стоимости имущества (имущественных прав), безвозмездно полученного и принятого к учету. При налогообложении учитывается облагаемый доход, признанный при получении имущества с учетом расходов по доведени</w:t>
      </w:r>
      <w:r>
        <w:rPr>
          <w:rFonts w:ascii="Times New Roman" w:hAnsi="Times New Roman" w:cs="Times New Roman"/>
          <w:color w:val="000000"/>
        </w:rPr>
        <w:t xml:space="preserve">ю его до состояния, пригодного </w:t>
      </w:r>
      <w:r w:rsidRPr="00EF4423">
        <w:rPr>
          <w:rFonts w:ascii="Times New Roman" w:hAnsi="Times New Roman" w:cs="Times New Roman"/>
          <w:color w:val="000000"/>
        </w:rPr>
        <w:t>к исп</w:t>
      </w:r>
      <w:r>
        <w:rPr>
          <w:rFonts w:ascii="Times New Roman" w:hAnsi="Times New Roman" w:cs="Times New Roman"/>
          <w:color w:val="000000"/>
        </w:rPr>
        <w:t>ользованию</w:t>
      </w:r>
      <w:r w:rsidRPr="00EF4423">
        <w:rPr>
          <w:rFonts w:ascii="Times New Roman" w:hAnsi="Times New Roman" w:cs="Times New Roman"/>
          <w:color w:val="000000"/>
        </w:rPr>
        <w:t xml:space="preserve">; </w:t>
      </w:r>
    </w:p>
    <w:p w14:paraId="5FE49BF8" w14:textId="77777777" w:rsidR="009B2869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</w:t>
      </w:r>
      <w:r w:rsidRPr="00EF4423">
        <w:rPr>
          <w:rFonts w:ascii="Times New Roman" w:hAnsi="Times New Roman" w:cs="Times New Roman"/>
          <w:bCs/>
          <w:iCs/>
          <w:color w:val="000000"/>
        </w:rPr>
        <w:t xml:space="preserve">На краевом уровне </w:t>
      </w:r>
      <w:r w:rsidRPr="00EF4423">
        <w:rPr>
          <w:rFonts w:ascii="Times New Roman" w:hAnsi="Times New Roman" w:cs="Times New Roman"/>
          <w:color w:val="000000"/>
        </w:rPr>
        <w:t xml:space="preserve">налоговое законодательство также обеспечит стабильность условий осуществления инвестиционной деятельности </w:t>
      </w:r>
      <w:r w:rsidRPr="00EF4423">
        <w:rPr>
          <w:rFonts w:ascii="Times New Roman" w:hAnsi="Times New Roman" w:cs="Times New Roman"/>
          <w:color w:val="000000"/>
        </w:rPr>
        <w:br/>
        <w:t>в регионе.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0405C99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EF4423">
        <w:rPr>
          <w:rFonts w:ascii="Times New Roman" w:hAnsi="Times New Roman" w:cs="Times New Roman"/>
          <w:color w:val="000000"/>
        </w:rPr>
        <w:t xml:space="preserve">В предстоящем прогнозном периоде будут сохранены действующие налоговые преференции, предоставленные в качестве мер государственной поддержки новых крупных инвестиционных и социально-значимых проектов </w:t>
      </w:r>
      <w:r w:rsidRPr="00EF4423">
        <w:rPr>
          <w:rFonts w:ascii="Times New Roman" w:hAnsi="Times New Roman" w:cs="Times New Roman"/>
          <w:color w:val="000000"/>
        </w:rPr>
        <w:br/>
        <w:t>до окончания сроков их действия.</w:t>
      </w:r>
    </w:p>
    <w:p w14:paraId="202D3BD1" w14:textId="77777777" w:rsidR="009B2869" w:rsidRPr="00EF4423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b/>
          <w:color w:val="000000"/>
        </w:rPr>
      </w:pPr>
      <w:bookmarkStart w:id="8" w:name="_Toc116571578"/>
      <w:bookmarkStart w:id="9" w:name="_Toc147770253"/>
      <w:bookmarkStart w:id="10" w:name="_Toc148058128"/>
      <w:bookmarkEnd w:id="6"/>
      <w:bookmarkEnd w:id="7"/>
      <w:r>
        <w:rPr>
          <w:rFonts w:ascii="Times New Roman" w:hAnsi="Times New Roman" w:cs="Times New Roman"/>
          <w:b/>
          <w:color w:val="000000"/>
        </w:rPr>
        <w:t xml:space="preserve">      </w:t>
      </w:r>
      <w:r w:rsidRPr="00EF4423">
        <w:rPr>
          <w:rFonts w:ascii="Times New Roman" w:hAnsi="Times New Roman" w:cs="Times New Roman"/>
          <w:b/>
          <w:color w:val="000000"/>
        </w:rPr>
        <w:t>Страховые взносы</w:t>
      </w:r>
      <w:bookmarkEnd w:id="8"/>
      <w:bookmarkEnd w:id="9"/>
      <w:bookmarkEnd w:id="10"/>
    </w:p>
    <w:p w14:paraId="025C796D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bookmarkStart w:id="11" w:name="_Toc116571577"/>
      <w:bookmarkStart w:id="12" w:name="_Toc147770254"/>
      <w:r>
        <w:rPr>
          <w:rFonts w:ascii="Times New Roman" w:hAnsi="Times New Roman" w:cs="Times New Roman"/>
          <w:color w:val="000000"/>
        </w:rPr>
        <w:t xml:space="preserve">       </w:t>
      </w:r>
      <w:r w:rsidRPr="00EF4423">
        <w:rPr>
          <w:rFonts w:ascii="Times New Roman" w:hAnsi="Times New Roman" w:cs="Times New Roman"/>
          <w:color w:val="000000"/>
        </w:rPr>
        <w:t xml:space="preserve">проиндексированы на 2024 год взносы индивидуальных предпринимателей, осуществляющих деятельность без наемных работников </w:t>
      </w:r>
      <w:r w:rsidRPr="00EF4423">
        <w:rPr>
          <w:rFonts w:ascii="Times New Roman" w:hAnsi="Times New Roman" w:cs="Times New Roman"/>
          <w:i/>
          <w:color w:val="000000"/>
        </w:rPr>
        <w:t>(фиксированные взносы на ОПС и ОМС – 49 500 рублей за расчетный период 2024 года (в 2023 году – 45 842 рубля), дополнительный взнос с доходов свыше 300 000 рублей – не более 277 571 рубля за 2024 год (в 2023 году – 257 061 рубль)</w:t>
      </w:r>
      <w:r w:rsidRPr="00EF4423">
        <w:rPr>
          <w:rFonts w:ascii="Times New Roman" w:hAnsi="Times New Roman" w:cs="Times New Roman"/>
          <w:color w:val="000000"/>
        </w:rPr>
        <w:t>;</w:t>
      </w:r>
    </w:p>
    <w:p w14:paraId="30AAFC6D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EF4423">
        <w:rPr>
          <w:rFonts w:ascii="Times New Roman" w:hAnsi="Times New Roman" w:cs="Times New Roman"/>
          <w:color w:val="000000"/>
        </w:rPr>
        <w:t xml:space="preserve">устанавливается с 1 января 2024 года предельная сумма для компенсаций дистанционным работникам за использование своего оборудования и программно-технических средств – не более 35 рублей </w:t>
      </w:r>
      <w:r w:rsidRPr="00EF4423">
        <w:rPr>
          <w:rFonts w:ascii="Times New Roman" w:hAnsi="Times New Roman" w:cs="Times New Roman"/>
          <w:color w:val="000000"/>
        </w:rPr>
        <w:br/>
        <w:t xml:space="preserve">за рабочий день либо сумма документально подтвержденных расходов; </w:t>
      </w:r>
    </w:p>
    <w:p w14:paraId="2AA2B36C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EF4423">
        <w:rPr>
          <w:rFonts w:ascii="Times New Roman" w:hAnsi="Times New Roman" w:cs="Times New Roman"/>
          <w:color w:val="000000"/>
        </w:rPr>
        <w:t xml:space="preserve">устанавливаются для индивидуальных предпринимателей, адвокатов, нотариусов и иных лиц, занимающихся частной практикой, совокупные фиксированные размеры страховых взносов на обязательное пенсионное </w:t>
      </w:r>
      <w:r w:rsidRPr="00EF4423">
        <w:rPr>
          <w:rFonts w:ascii="Times New Roman" w:hAnsi="Times New Roman" w:cs="Times New Roman"/>
          <w:color w:val="000000"/>
        </w:rPr>
        <w:lastRenderedPageBreak/>
        <w:t>страхование, обязательное медицинское страхование на 2025 год и последующие годы.</w:t>
      </w:r>
    </w:p>
    <w:p w14:paraId="3ECA0E33" w14:textId="77777777" w:rsidR="009B2869" w:rsidRPr="00EF4423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b/>
          <w:color w:val="000000"/>
        </w:rPr>
      </w:pPr>
      <w:bookmarkStart w:id="13" w:name="_Toc148058129"/>
      <w:r w:rsidRPr="00EF4423">
        <w:rPr>
          <w:rFonts w:ascii="Times New Roman" w:hAnsi="Times New Roman" w:cs="Times New Roman"/>
          <w:b/>
          <w:color w:val="000000"/>
        </w:rPr>
        <w:t>Специальные налоговые режимы</w:t>
      </w:r>
      <w:bookmarkEnd w:id="11"/>
      <w:bookmarkEnd w:id="12"/>
      <w:bookmarkEnd w:id="13"/>
    </w:p>
    <w:p w14:paraId="688F9DCE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bookmarkStart w:id="14" w:name="_Toc116571575"/>
      <w:bookmarkStart w:id="15" w:name="_Toc147770255"/>
      <w:r>
        <w:rPr>
          <w:rFonts w:ascii="Times New Roman" w:hAnsi="Times New Roman" w:cs="Times New Roman"/>
          <w:color w:val="000000"/>
        </w:rPr>
        <w:t xml:space="preserve">           </w:t>
      </w:r>
      <w:r w:rsidRPr="00EF4423">
        <w:rPr>
          <w:rFonts w:ascii="Times New Roman" w:hAnsi="Times New Roman" w:cs="Times New Roman"/>
          <w:color w:val="000000"/>
        </w:rPr>
        <w:t xml:space="preserve">В отношении специальных налоговых режимов (УСН и ПСН) </w:t>
      </w:r>
      <w:r w:rsidRPr="00EF4423">
        <w:rPr>
          <w:rFonts w:ascii="Times New Roman" w:hAnsi="Times New Roman" w:cs="Times New Roman"/>
          <w:color w:val="000000"/>
        </w:rPr>
        <w:br/>
        <w:t xml:space="preserve">для субъектов МСП с 1 января 2024 года уточняется порядок исчисления налога при смене места нахождения организации или жительства индивидуального предпринимателя в течение налогового периода </w:t>
      </w:r>
      <w:r w:rsidRPr="00EF4423">
        <w:rPr>
          <w:rFonts w:ascii="Times New Roman" w:hAnsi="Times New Roman" w:cs="Times New Roman"/>
          <w:i/>
          <w:color w:val="000000"/>
        </w:rPr>
        <w:t>(налог исчисляется по налоговой ставке, установленной законом субъекта Российской Федерации по новому месту нахождения организации)</w:t>
      </w:r>
      <w:r w:rsidRPr="00EF4423">
        <w:rPr>
          <w:rFonts w:ascii="Times New Roman" w:hAnsi="Times New Roman" w:cs="Times New Roman"/>
          <w:color w:val="000000"/>
        </w:rPr>
        <w:t xml:space="preserve">.  </w:t>
      </w:r>
    </w:p>
    <w:p w14:paraId="68A5DB86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EF4423">
        <w:rPr>
          <w:rFonts w:ascii="Times New Roman" w:hAnsi="Times New Roman" w:cs="Times New Roman"/>
          <w:color w:val="000000"/>
        </w:rPr>
        <w:t>В целях развития малого и среднего предпринимательства, снижения налоговой нагрузки и поддержки индивидуальной предпринимательской инициативы планируется:</w:t>
      </w:r>
    </w:p>
    <w:p w14:paraId="3DE38EE7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EF4423">
        <w:rPr>
          <w:rFonts w:ascii="Times New Roman" w:hAnsi="Times New Roman" w:cs="Times New Roman"/>
          <w:color w:val="000000"/>
        </w:rPr>
        <w:t xml:space="preserve">установить особые условия (плавный переход) налогообложения </w:t>
      </w:r>
      <w:r w:rsidRPr="00EF4423">
        <w:rPr>
          <w:rFonts w:ascii="Times New Roman" w:hAnsi="Times New Roman" w:cs="Times New Roman"/>
          <w:color w:val="000000"/>
        </w:rPr>
        <w:br/>
        <w:t xml:space="preserve">для налогоплательщиков, утративших право на применение специальных налоговых режимов в связи с превышением предельного размера дохода </w:t>
      </w:r>
      <w:r w:rsidRPr="00EF4423">
        <w:rPr>
          <w:rFonts w:ascii="Times New Roman" w:hAnsi="Times New Roman" w:cs="Times New Roman"/>
          <w:color w:val="000000"/>
        </w:rPr>
        <w:br/>
        <w:t>и (или) предельной численности работников;</w:t>
      </w:r>
    </w:p>
    <w:p w14:paraId="5DEE0AFC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EF4423">
        <w:rPr>
          <w:rFonts w:ascii="Times New Roman" w:hAnsi="Times New Roman" w:cs="Times New Roman"/>
          <w:color w:val="000000"/>
        </w:rPr>
        <w:t xml:space="preserve">уточнить переходные положения в части учета в составе расходов налога на прибыль организаций стоимости товаров, приобретенных </w:t>
      </w:r>
      <w:r w:rsidRPr="00EF4423">
        <w:rPr>
          <w:rFonts w:ascii="Times New Roman" w:hAnsi="Times New Roman" w:cs="Times New Roman"/>
          <w:color w:val="000000"/>
        </w:rPr>
        <w:br/>
        <w:t xml:space="preserve">и оплаченных не ранее чем за 3 года, предшествующих году перехода </w:t>
      </w:r>
      <w:r w:rsidRPr="00EF4423">
        <w:rPr>
          <w:rFonts w:ascii="Times New Roman" w:hAnsi="Times New Roman" w:cs="Times New Roman"/>
          <w:color w:val="000000"/>
        </w:rPr>
        <w:br/>
        <w:t>с единого сельскохозяйственного налога (ЕСХН) или УСН, но реализованных после перехода на общую систему налогообложения.</w:t>
      </w:r>
    </w:p>
    <w:p w14:paraId="102841F0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EF4423">
        <w:rPr>
          <w:rFonts w:ascii="Times New Roman" w:hAnsi="Times New Roman" w:cs="Times New Roman"/>
          <w:color w:val="000000"/>
        </w:rPr>
        <w:t xml:space="preserve">С учетом сложившейся судебной практики и в целях исключения двоякого толкования предлагается уточнить положения о возможности применения УСН нотариусами, занимающимися частной практикой, адвокатами, учредившими адвокатские кабинеты, а также иные формы адвокатских образований, в случае осуществления иных видов деятельности, не связанных с нотариальной (адвокатской) деятельностью. </w:t>
      </w:r>
    </w:p>
    <w:p w14:paraId="7376463D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EF4423">
        <w:rPr>
          <w:rFonts w:ascii="Times New Roman" w:hAnsi="Times New Roman" w:cs="Times New Roman"/>
          <w:color w:val="000000"/>
        </w:rPr>
        <w:t>В целях создания благоприятных налоговых условий для развития предпринимательской деятельности подготовлены изменения в:</w:t>
      </w:r>
    </w:p>
    <w:p w14:paraId="1B7178E4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EF4423">
        <w:rPr>
          <w:rFonts w:ascii="Times New Roman" w:hAnsi="Times New Roman" w:cs="Times New Roman"/>
          <w:color w:val="000000"/>
        </w:rPr>
        <w:t xml:space="preserve">Закон Красноярского края от 19.11.2020 № 10-4347 «Об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налогоплательщиков», предусматривающие: </w:t>
      </w:r>
    </w:p>
    <w:p w14:paraId="6B377780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EF4423">
        <w:rPr>
          <w:rFonts w:ascii="Times New Roman" w:hAnsi="Times New Roman" w:cs="Times New Roman"/>
          <w:color w:val="000000"/>
        </w:rPr>
        <w:t xml:space="preserve">продление действующих мер налоговой поддержки на 2024–2026 годы </w:t>
      </w:r>
      <w:r w:rsidRPr="00EF4423">
        <w:rPr>
          <w:rFonts w:ascii="Times New Roman" w:hAnsi="Times New Roman" w:cs="Times New Roman"/>
          <w:color w:val="000000"/>
        </w:rPr>
        <w:br/>
        <w:t xml:space="preserve">в виде пониженной налоговой ставки по объекту налогообложения «доходы» в размере 3%, по объекту налогообложения «доходы, уменьшенные </w:t>
      </w:r>
      <w:r w:rsidRPr="00EF4423">
        <w:rPr>
          <w:rFonts w:ascii="Times New Roman" w:hAnsi="Times New Roman" w:cs="Times New Roman"/>
          <w:color w:val="000000"/>
        </w:rPr>
        <w:br/>
      </w:r>
      <w:r w:rsidRPr="00EF4423">
        <w:rPr>
          <w:rFonts w:ascii="Times New Roman" w:hAnsi="Times New Roman" w:cs="Times New Roman"/>
          <w:color w:val="000000"/>
        </w:rPr>
        <w:lastRenderedPageBreak/>
        <w:t>на величину расходов» – 7,5% для субъектов малого и среднего предпринимательства из числа следующих категорий:</w:t>
      </w:r>
    </w:p>
    <w:p w14:paraId="49F05DF0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</w:t>
      </w:r>
      <w:r w:rsidRPr="00EF4423">
        <w:rPr>
          <w:rFonts w:ascii="Times New Roman" w:hAnsi="Times New Roman" w:cs="Times New Roman"/>
          <w:i/>
          <w:color w:val="000000"/>
        </w:rPr>
        <w:t>организации и индивидуальные предприниматели, получившие статус резидента АЗРФ;</w:t>
      </w:r>
    </w:p>
    <w:p w14:paraId="2550A485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</w:t>
      </w:r>
      <w:r w:rsidRPr="00EF4423">
        <w:rPr>
          <w:rFonts w:ascii="Times New Roman" w:hAnsi="Times New Roman" w:cs="Times New Roman"/>
          <w:i/>
          <w:color w:val="000000"/>
        </w:rPr>
        <w:t>социально ориентированные некоммерческие организации;</w:t>
      </w:r>
    </w:p>
    <w:p w14:paraId="21C43E1D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EF4423">
        <w:rPr>
          <w:rFonts w:ascii="Times New Roman" w:hAnsi="Times New Roman" w:cs="Times New Roman"/>
          <w:color w:val="000000"/>
        </w:rPr>
        <w:t>установление на налоговые периоды 2023–2026 годов ранее действовавших минимальных налоговых ставок по объекту налогообложения «доходы» в размере 1%, по объекту налогообложения «доходы, уменьшенные на величину расходов» – 5% для организаций и индивидуальных предпринимателей, имеющих статус социального предприятия.</w:t>
      </w:r>
    </w:p>
    <w:p w14:paraId="008F9011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EF4423">
        <w:rPr>
          <w:rFonts w:ascii="Times New Roman" w:hAnsi="Times New Roman" w:cs="Times New Roman"/>
          <w:color w:val="000000"/>
        </w:rPr>
        <w:t xml:space="preserve">Закон Красноярского края от 25.06.2015 № 8-3530 «Об установлении ставок налогов для налогоплательщиков, впервые зарегистрированных в качестве индивидуальных предпринимателей и перешедших на упрощенную систему налогообложения и (или) патентную систему налогообложения», предусматривающие продление срока действия «налоговых каникул» </w:t>
      </w:r>
      <w:r w:rsidRPr="00EF4423">
        <w:rPr>
          <w:rFonts w:ascii="Times New Roman" w:hAnsi="Times New Roman" w:cs="Times New Roman"/>
          <w:color w:val="000000"/>
        </w:rPr>
        <w:br/>
        <w:t>до 1 января 2025 года для всех установленных в законе видов деятельности.</w:t>
      </w:r>
    </w:p>
    <w:p w14:paraId="1E969220" w14:textId="77777777" w:rsidR="009B2869" w:rsidRPr="00EF4423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EF4423">
        <w:rPr>
          <w:rFonts w:ascii="Times New Roman" w:hAnsi="Times New Roman" w:cs="Times New Roman"/>
          <w:color w:val="000000"/>
        </w:rPr>
        <w:t>В рамках доработки специального налогового режима «</w:t>
      </w:r>
      <w:r w:rsidRPr="00EF4423">
        <w:rPr>
          <w:rFonts w:ascii="Times New Roman" w:hAnsi="Times New Roman" w:cs="Times New Roman"/>
          <w:b/>
          <w:color w:val="000000"/>
        </w:rPr>
        <w:t>Автоматизированная упрощенная система налогообложения</w:t>
      </w:r>
      <w:r w:rsidRPr="00EF4423">
        <w:rPr>
          <w:rFonts w:ascii="Times New Roman" w:hAnsi="Times New Roman" w:cs="Times New Roman"/>
          <w:color w:val="000000"/>
        </w:rPr>
        <w:t>» (АУСН):</w:t>
      </w:r>
    </w:p>
    <w:p w14:paraId="1170A714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EF4423">
        <w:rPr>
          <w:rFonts w:ascii="Times New Roman" w:hAnsi="Times New Roman" w:cs="Times New Roman"/>
          <w:color w:val="000000"/>
        </w:rPr>
        <w:t>расширяется круг налогоплательщиков, имеющих право применять режим (включение лиц, получающих доходы от предпринимательской деятельности на основе договоров поручения, договоров комиссии либо агентских договоров (доверители, комитенты, принципалы);</w:t>
      </w:r>
    </w:p>
    <w:p w14:paraId="29C653E4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EF4423">
        <w:rPr>
          <w:rFonts w:ascii="Times New Roman" w:hAnsi="Times New Roman" w:cs="Times New Roman"/>
          <w:color w:val="000000"/>
        </w:rPr>
        <w:t>предоставляется возможность увеличения длительности первого налогового периода на период с момента регистрации и до конца последнего числа месяца, следующего за месяцем регистрации для вновь созданных организаций и вновь зарегистрированных индивидуальных предпринимателей, представивших уведомление о переходе на АУСН.</w:t>
      </w:r>
    </w:p>
    <w:p w14:paraId="388D14B4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EF4423">
        <w:rPr>
          <w:rFonts w:ascii="Times New Roman" w:hAnsi="Times New Roman" w:cs="Times New Roman"/>
          <w:color w:val="000000"/>
        </w:rPr>
        <w:t xml:space="preserve">В рамках совершенствования </w:t>
      </w:r>
      <w:r w:rsidRPr="00EF4423">
        <w:rPr>
          <w:rFonts w:ascii="Times New Roman" w:hAnsi="Times New Roman" w:cs="Times New Roman"/>
          <w:b/>
          <w:color w:val="000000"/>
        </w:rPr>
        <w:t>патентной системы налогообложения</w:t>
      </w:r>
      <w:r w:rsidRPr="00EF4423">
        <w:rPr>
          <w:rFonts w:ascii="Times New Roman" w:hAnsi="Times New Roman" w:cs="Times New Roman"/>
          <w:color w:val="000000"/>
        </w:rPr>
        <w:t xml:space="preserve"> устанавливается возможность индивидуальным предпринимателям предоставлять уточненное заявление на получение патента в связи с изменением количества физических показателей в целях перерасчета суммы налога по патенту.</w:t>
      </w:r>
    </w:p>
    <w:p w14:paraId="1760086F" w14:textId="77777777" w:rsidR="009B2869" w:rsidRPr="00EF4423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b/>
          <w:color w:val="000000"/>
        </w:rPr>
      </w:pPr>
      <w:bookmarkStart w:id="16" w:name="_Toc116571576"/>
      <w:bookmarkStart w:id="17" w:name="_Toc147770256"/>
      <w:bookmarkStart w:id="18" w:name="_Toc148058131"/>
      <w:bookmarkEnd w:id="14"/>
      <w:bookmarkEnd w:id="15"/>
      <w:r w:rsidRPr="00EF4423">
        <w:rPr>
          <w:rFonts w:ascii="Times New Roman" w:hAnsi="Times New Roman" w:cs="Times New Roman"/>
          <w:b/>
          <w:color w:val="000000"/>
        </w:rPr>
        <w:t>Земельный налог</w:t>
      </w:r>
      <w:bookmarkEnd w:id="16"/>
      <w:bookmarkEnd w:id="17"/>
      <w:bookmarkEnd w:id="18"/>
    </w:p>
    <w:p w14:paraId="5A304D9C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EF4423">
        <w:rPr>
          <w:rFonts w:ascii="Times New Roman" w:hAnsi="Times New Roman" w:cs="Times New Roman"/>
          <w:color w:val="000000"/>
        </w:rPr>
        <w:t xml:space="preserve">установлен порядок определения налоговой базы части земельного участка, занятого жилищным фондом и (или) объектами инженерной инфраструктуры жилищно-коммунального комплекса, приходящейся на </w:t>
      </w:r>
      <w:r w:rsidRPr="00EF4423">
        <w:rPr>
          <w:rFonts w:ascii="Times New Roman" w:hAnsi="Times New Roman" w:cs="Times New Roman"/>
          <w:color w:val="000000"/>
        </w:rPr>
        <w:lastRenderedPageBreak/>
        <w:t>объект недвижимого имущества, не относящийся к жилфонду и (или) объектам такой инфраструктуры, пропорционально площади указанной части земельного участка;</w:t>
      </w:r>
    </w:p>
    <w:p w14:paraId="0A1E37DC" w14:textId="77777777" w:rsidR="009B2869" w:rsidRPr="00EF4423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EF4423">
        <w:rPr>
          <w:rFonts w:ascii="Times New Roman" w:hAnsi="Times New Roman" w:cs="Times New Roman"/>
          <w:color w:val="000000"/>
        </w:rPr>
        <w:t>установлена дата начала применения повышающего коэффициента при исчислении налога в отношении земельных участков для жилищного строительства и индивидуального жилищного строительства, осуществляемого физическими лицами, а также жилищного строительства, осуществляемого на основании договора о комплексном развитии территории.</w:t>
      </w:r>
    </w:p>
    <w:p w14:paraId="4451B2C3" w14:textId="77777777" w:rsidR="009B2869" w:rsidRPr="004A200E" w:rsidRDefault="009B2869" w:rsidP="00970276">
      <w:pPr>
        <w:spacing w:before="12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bookmarkStart w:id="19" w:name="_Toc116426898"/>
      <w:bookmarkStart w:id="20" w:name="_Toc116571579"/>
      <w:bookmarkStart w:id="21" w:name="_Toc147770257"/>
      <w:bookmarkStart w:id="22" w:name="_Toc148058132"/>
      <w:r>
        <w:rPr>
          <w:rFonts w:ascii="Times New Roman" w:hAnsi="Times New Roman" w:cs="Times New Roman"/>
          <w:b/>
          <w:bCs/>
          <w:iCs/>
          <w:color w:val="000000"/>
        </w:rPr>
        <w:t>СОХРАНЕНИЕ ЭКОНОМИЧЕСКОЙ (ФИНАНСОВОЙ) БЕЗОПАСНОСТИ И ПОВЫШЕНИЕ БЛАГОСОСТОЯНИЯ</w:t>
      </w:r>
      <w:r w:rsidRPr="004A200E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bookmarkEnd w:id="19"/>
      <w:bookmarkEnd w:id="20"/>
      <w:bookmarkEnd w:id="21"/>
      <w:bookmarkEnd w:id="22"/>
      <w:r>
        <w:rPr>
          <w:rFonts w:ascii="Times New Roman" w:hAnsi="Times New Roman" w:cs="Times New Roman"/>
          <w:b/>
          <w:bCs/>
          <w:iCs/>
          <w:color w:val="000000"/>
        </w:rPr>
        <w:t>НАСЕЛЕНИЯ</w:t>
      </w:r>
    </w:p>
    <w:p w14:paraId="0D43B364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4A200E">
        <w:rPr>
          <w:rFonts w:ascii="Times New Roman" w:hAnsi="Times New Roman" w:cs="Times New Roman"/>
          <w:color w:val="000000"/>
        </w:rPr>
        <w:t>В целях обеспечения поддержки граждан в 2024</w:t>
      </w:r>
      <w:r w:rsidRPr="004A200E">
        <w:rPr>
          <w:rFonts w:ascii="Times New Roman" w:hAnsi="Times New Roman" w:cs="Times New Roman"/>
          <w:bCs/>
          <w:color w:val="000000"/>
        </w:rPr>
        <w:t>–</w:t>
      </w:r>
      <w:r w:rsidRPr="004A200E">
        <w:rPr>
          <w:rFonts w:ascii="Times New Roman" w:hAnsi="Times New Roman" w:cs="Times New Roman"/>
          <w:color w:val="000000"/>
        </w:rPr>
        <w:t xml:space="preserve">2026 годах </w:t>
      </w:r>
      <w:r w:rsidRPr="004A200E">
        <w:rPr>
          <w:rFonts w:ascii="Times New Roman" w:hAnsi="Times New Roman" w:cs="Times New Roman"/>
          <w:color w:val="000000"/>
        </w:rPr>
        <w:br/>
      </w:r>
      <w:r w:rsidRPr="004A200E">
        <w:rPr>
          <w:rFonts w:ascii="Times New Roman" w:hAnsi="Times New Roman" w:cs="Times New Roman"/>
          <w:iCs/>
          <w:color w:val="000000"/>
        </w:rPr>
        <w:t xml:space="preserve">в Красноярском крае </w:t>
      </w:r>
      <w:r w:rsidRPr="004A200E">
        <w:rPr>
          <w:rFonts w:ascii="Times New Roman" w:hAnsi="Times New Roman" w:cs="Times New Roman"/>
          <w:color w:val="000000"/>
        </w:rPr>
        <w:t>будут сохранены все социальные льготы.</w:t>
      </w:r>
    </w:p>
    <w:p w14:paraId="7945C0EA" w14:textId="77777777" w:rsidR="009B2869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4A200E">
        <w:rPr>
          <w:rFonts w:ascii="Times New Roman" w:hAnsi="Times New Roman" w:cs="Times New Roman"/>
          <w:color w:val="000000"/>
        </w:rPr>
        <w:t>Меры федеральной государственной политики по поддержке граждан будут дополнены следующими направлениями:</w:t>
      </w:r>
      <w:bookmarkStart w:id="23" w:name="_Toc147770258"/>
      <w:bookmarkStart w:id="24" w:name="_Toc148058133"/>
    </w:p>
    <w:p w14:paraId="0406DD0E" w14:textId="77777777" w:rsidR="009B2869" w:rsidRPr="00C71077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 w:rsidRPr="004A200E">
        <w:rPr>
          <w:rFonts w:ascii="Times New Roman" w:hAnsi="Times New Roman" w:cs="Times New Roman"/>
          <w:b/>
          <w:color w:val="000000"/>
        </w:rPr>
        <w:t>Налог на доходы физических лиц:</w:t>
      </w:r>
      <w:bookmarkEnd w:id="23"/>
      <w:bookmarkEnd w:id="24"/>
    </w:p>
    <w:p w14:paraId="165B01EF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bookmarkStart w:id="25" w:name="_Toc147770259"/>
      <w:r w:rsidRPr="004A200E">
        <w:rPr>
          <w:rFonts w:ascii="Times New Roman" w:hAnsi="Times New Roman" w:cs="Times New Roman"/>
          <w:color w:val="000000"/>
        </w:rPr>
        <w:t>с 1 января 2024 года установлены:</w:t>
      </w:r>
    </w:p>
    <w:p w14:paraId="3C65E8DE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4A200E">
        <w:rPr>
          <w:rFonts w:ascii="Times New Roman" w:hAnsi="Times New Roman" w:cs="Times New Roman"/>
          <w:color w:val="000000"/>
        </w:rPr>
        <w:t xml:space="preserve">упрощенный порядок получения социальных налоговых вычетов </w:t>
      </w:r>
      <w:r w:rsidRPr="004A200E">
        <w:rPr>
          <w:rFonts w:ascii="Times New Roman" w:hAnsi="Times New Roman" w:cs="Times New Roman"/>
          <w:i/>
          <w:color w:val="000000"/>
        </w:rPr>
        <w:t>(организации, оказывающие медицинские, образовательные и спортивные услуги могут предоставлять сведения в целях подтверждения права физических лиц на налоговый социальный вычет)</w:t>
      </w:r>
      <w:r w:rsidRPr="004A200E">
        <w:rPr>
          <w:rFonts w:ascii="Times New Roman" w:hAnsi="Times New Roman" w:cs="Times New Roman"/>
          <w:color w:val="000000"/>
        </w:rPr>
        <w:t>;</w:t>
      </w:r>
    </w:p>
    <w:p w14:paraId="2CA36B96" w14:textId="283948D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4A200E">
        <w:rPr>
          <w:rFonts w:ascii="Times New Roman" w:hAnsi="Times New Roman" w:cs="Times New Roman"/>
          <w:color w:val="000000"/>
        </w:rPr>
        <w:t xml:space="preserve">увеличен предельный размер социального налогового вычета </w:t>
      </w:r>
      <w:r w:rsidRPr="004A200E">
        <w:rPr>
          <w:rFonts w:ascii="Times New Roman" w:hAnsi="Times New Roman" w:cs="Times New Roman"/>
          <w:color w:val="000000"/>
        </w:rPr>
        <w:br/>
        <w:t>на обучение детей – до 110 тыс. рублей, по иным расходам – до 150 тыс.</w:t>
      </w:r>
      <w:r w:rsidR="00970276">
        <w:rPr>
          <w:rFonts w:ascii="Times New Roman" w:hAnsi="Times New Roman" w:cs="Times New Roman"/>
          <w:color w:val="000000"/>
        </w:rPr>
        <w:t xml:space="preserve"> </w:t>
      </w:r>
      <w:r w:rsidRPr="004A200E">
        <w:rPr>
          <w:rFonts w:ascii="Times New Roman" w:hAnsi="Times New Roman" w:cs="Times New Roman"/>
          <w:color w:val="000000"/>
        </w:rPr>
        <w:t>рублей;</w:t>
      </w:r>
    </w:p>
    <w:p w14:paraId="1463124A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4A200E">
        <w:rPr>
          <w:rFonts w:ascii="Times New Roman" w:hAnsi="Times New Roman" w:cs="Times New Roman"/>
          <w:color w:val="000000"/>
        </w:rPr>
        <w:t xml:space="preserve">предельная величина необлагаемых НДФЛ компенсационных выплат дистанционным работникам – не более 35 рублей за каждый день выполнения трудовой функции дистанционно; </w:t>
      </w:r>
    </w:p>
    <w:p w14:paraId="37C16E96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4A200E">
        <w:rPr>
          <w:rFonts w:ascii="Times New Roman" w:hAnsi="Times New Roman" w:cs="Times New Roman"/>
          <w:color w:val="000000"/>
        </w:rPr>
        <w:t>определены особенности освобождения от НДФЛ реализации имущества, полученного налогоплательщиком – учредителем личного фонда (минимальный срок владения, виды доходов, сроки исчисления налога и др.);</w:t>
      </w:r>
    </w:p>
    <w:p w14:paraId="12BC31D5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4A200E">
        <w:rPr>
          <w:rFonts w:ascii="Times New Roman" w:hAnsi="Times New Roman" w:cs="Times New Roman"/>
          <w:color w:val="000000"/>
        </w:rPr>
        <w:t>Предусматривается освобождение от налогообложения НДФЛ:</w:t>
      </w:r>
    </w:p>
    <w:p w14:paraId="58D07AD7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4A200E">
        <w:rPr>
          <w:rFonts w:ascii="Times New Roman" w:hAnsi="Times New Roman" w:cs="Times New Roman"/>
          <w:color w:val="000000"/>
        </w:rPr>
        <w:t>доходов в виде грантов, премий, призов и подарков по результатам участия в соревнованиях, конкурсах, иных мероприятиях, полученных за счет средств бюджетов субъектов Российской Федерации и местных бюджетов;</w:t>
      </w:r>
    </w:p>
    <w:p w14:paraId="5105685D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</w:t>
      </w:r>
      <w:r w:rsidRPr="004A200E">
        <w:rPr>
          <w:rFonts w:ascii="Times New Roman" w:hAnsi="Times New Roman" w:cs="Times New Roman"/>
          <w:color w:val="000000"/>
        </w:rPr>
        <w:t xml:space="preserve">доходов при безвозмездном получении прав на результаты интеллектуальной деятельности, созданные по государственным или муниципальным контрактам. </w:t>
      </w:r>
    </w:p>
    <w:p w14:paraId="5781A4F4" w14:textId="77777777" w:rsidR="009B2869" w:rsidRPr="004A200E" w:rsidRDefault="009B2869" w:rsidP="009B2869">
      <w:pPr>
        <w:spacing w:before="120" w:line="276" w:lineRule="auto"/>
        <w:jc w:val="left"/>
        <w:rPr>
          <w:rFonts w:ascii="Times New Roman" w:hAnsi="Times New Roman" w:cs="Times New Roman"/>
          <w:b/>
          <w:color w:val="000000"/>
        </w:rPr>
      </w:pPr>
      <w:bookmarkStart w:id="26" w:name="_Toc147770260"/>
      <w:bookmarkStart w:id="27" w:name="_Toc148058135"/>
      <w:bookmarkEnd w:id="25"/>
      <w:r w:rsidRPr="004A200E">
        <w:rPr>
          <w:rFonts w:ascii="Times New Roman" w:hAnsi="Times New Roman" w:cs="Times New Roman"/>
          <w:b/>
          <w:color w:val="000000"/>
        </w:rPr>
        <w:t>Налог на имущество физических лиц:</w:t>
      </w:r>
      <w:bookmarkEnd w:id="26"/>
      <w:bookmarkEnd w:id="27"/>
    </w:p>
    <w:p w14:paraId="23A2176F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4A200E">
        <w:rPr>
          <w:rFonts w:ascii="Times New Roman" w:hAnsi="Times New Roman" w:cs="Times New Roman"/>
          <w:color w:val="000000"/>
        </w:rPr>
        <w:t>дополнен перечень объектов налогообложения многоквартирными, наемными и садовыми домами, а также уточнено понятие жилого дома для целей налогообложения независимо от разрешенного вида использования земельного участка, на котором он расположен;</w:t>
      </w:r>
    </w:p>
    <w:p w14:paraId="1C69BB4B" w14:textId="77777777" w:rsidR="009B2869" w:rsidRPr="004A200E" w:rsidRDefault="009B2869" w:rsidP="009B2869">
      <w:pPr>
        <w:spacing w:before="120" w:line="276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4A200E">
        <w:rPr>
          <w:rFonts w:ascii="Times New Roman" w:hAnsi="Times New Roman" w:cs="Times New Roman"/>
          <w:color w:val="000000"/>
        </w:rPr>
        <w:t xml:space="preserve">вводится </w:t>
      </w:r>
      <w:proofErr w:type="spellStart"/>
      <w:r w:rsidRPr="004A200E">
        <w:rPr>
          <w:rFonts w:ascii="Times New Roman" w:hAnsi="Times New Roman" w:cs="Times New Roman"/>
          <w:color w:val="000000"/>
        </w:rPr>
        <w:t>проактивный</w:t>
      </w:r>
      <w:proofErr w:type="spellEnd"/>
      <w:r w:rsidRPr="004A200E">
        <w:rPr>
          <w:rFonts w:ascii="Times New Roman" w:hAnsi="Times New Roman" w:cs="Times New Roman"/>
          <w:color w:val="000000"/>
        </w:rPr>
        <w:t xml:space="preserve"> порядок прекращения исчисления налога </w:t>
      </w:r>
      <w:r w:rsidRPr="004A200E">
        <w:rPr>
          <w:rFonts w:ascii="Times New Roman" w:hAnsi="Times New Roman" w:cs="Times New Roman"/>
          <w:color w:val="000000"/>
        </w:rPr>
        <w:br/>
        <w:t xml:space="preserve">на имущество физических лиц в отношении объектов, прекративших существование в результате их гибели или уничтожения, то есть налоговые органы перестают считать налог с 1-го числа месяца его гибели </w:t>
      </w:r>
      <w:r w:rsidRPr="004A200E">
        <w:rPr>
          <w:rFonts w:ascii="Times New Roman" w:hAnsi="Times New Roman" w:cs="Times New Roman"/>
          <w:color w:val="000000"/>
        </w:rPr>
        <w:br/>
        <w:t>или уничтожения по сведениям от других органов без заявления налогоплательщика.</w:t>
      </w:r>
    </w:p>
    <w:p w14:paraId="1F42E80B" w14:textId="77777777" w:rsidR="009B2869" w:rsidRPr="00C24CD6" w:rsidRDefault="009B2869" w:rsidP="00970276">
      <w:pPr>
        <w:spacing w:before="12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bookmarkStart w:id="28" w:name="_Toc85037607"/>
      <w:bookmarkStart w:id="29" w:name="_Toc116426890"/>
      <w:bookmarkStart w:id="30" w:name="_Toc116571582"/>
      <w:bookmarkStart w:id="31" w:name="_Toc147770263"/>
      <w:bookmarkStart w:id="32" w:name="_Toc148058137"/>
      <w:r>
        <w:rPr>
          <w:rFonts w:ascii="Times New Roman" w:hAnsi="Times New Roman" w:cs="Times New Roman"/>
          <w:b/>
          <w:bCs/>
          <w:iCs/>
          <w:color w:val="000000"/>
        </w:rPr>
        <w:t>ПОВЫШЕНИЕ ЭФФЕКТИВНОСТИ ИСПОЛЬЗОВАНИЯ</w:t>
      </w:r>
      <w:r w:rsidRPr="00C24CD6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</w:rPr>
        <w:t>ОБЪЕКТОВ ЗЕМЕЛЬНО-ИМУЩЕСТВЕННОГО</w:t>
      </w:r>
      <w:r w:rsidRPr="00C24CD6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bookmarkEnd w:id="28"/>
      <w:bookmarkEnd w:id="29"/>
      <w:bookmarkEnd w:id="30"/>
      <w:bookmarkEnd w:id="31"/>
      <w:bookmarkEnd w:id="32"/>
      <w:r>
        <w:rPr>
          <w:rFonts w:ascii="Times New Roman" w:hAnsi="Times New Roman" w:cs="Times New Roman"/>
          <w:b/>
          <w:bCs/>
          <w:iCs/>
          <w:color w:val="000000"/>
        </w:rPr>
        <w:t>КОМПЛЕКСА</w:t>
      </w:r>
    </w:p>
    <w:p w14:paraId="64CC9F86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</w:t>
      </w:r>
      <w:r w:rsidRPr="00C24CD6">
        <w:rPr>
          <w:rFonts w:ascii="Times New Roman" w:hAnsi="Times New Roman" w:cs="Times New Roman"/>
          <w:bCs/>
          <w:color w:val="000000"/>
        </w:rPr>
        <w:t>В целях повышения качества управления земельно-имущественным комплексом Красноярского края и наращивания доходного потенциала местных бюджетов осуществляется координация межведомственного взаимодействия органов местного самоупр</w:t>
      </w:r>
      <w:r>
        <w:rPr>
          <w:rFonts w:ascii="Times New Roman" w:hAnsi="Times New Roman" w:cs="Times New Roman"/>
          <w:bCs/>
          <w:color w:val="000000"/>
        </w:rPr>
        <w:t xml:space="preserve">авления с УФНС по Красноярскому </w:t>
      </w:r>
      <w:r w:rsidRPr="00C24CD6">
        <w:rPr>
          <w:rFonts w:ascii="Times New Roman" w:hAnsi="Times New Roman" w:cs="Times New Roman"/>
          <w:bCs/>
          <w:color w:val="000000"/>
        </w:rPr>
        <w:t>краю и Управлением Росреестра по Красноярскому краю (Росреестр по Красноярскому краю).</w:t>
      </w:r>
    </w:p>
    <w:p w14:paraId="1910B3FE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Для </w:t>
      </w:r>
      <w:r w:rsidRPr="00C24CD6">
        <w:rPr>
          <w:rFonts w:ascii="Times New Roman" w:hAnsi="Times New Roman" w:cs="Times New Roman"/>
          <w:bCs/>
          <w:color w:val="000000"/>
        </w:rPr>
        <w:t xml:space="preserve">максимального вовлечения объектов недвижимости </w:t>
      </w:r>
      <w:r w:rsidRPr="00C24CD6">
        <w:rPr>
          <w:rFonts w:ascii="Times New Roman" w:hAnsi="Times New Roman" w:cs="Times New Roman"/>
          <w:bCs/>
          <w:color w:val="000000"/>
        </w:rPr>
        <w:br/>
        <w:t>в экономический оборот будет продолжена работа по следующим направлениям:</w:t>
      </w:r>
    </w:p>
    <w:p w14:paraId="30D5E8B9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C24CD6">
        <w:rPr>
          <w:rFonts w:ascii="Times New Roman" w:hAnsi="Times New Roman" w:cs="Times New Roman"/>
          <w:bCs/>
          <w:color w:val="000000"/>
        </w:rPr>
        <w:t xml:space="preserve">уточнение данных о характеристиках земельных участков (категории </w:t>
      </w:r>
      <w:r w:rsidRPr="00C24CD6">
        <w:rPr>
          <w:rFonts w:ascii="Times New Roman" w:hAnsi="Times New Roman" w:cs="Times New Roman"/>
          <w:bCs/>
          <w:color w:val="000000"/>
        </w:rPr>
        <w:br/>
        <w:t>и (или) виде разрешенного использования) в Едином государственном реестре недвижимости (ЕГРН);</w:t>
      </w:r>
    </w:p>
    <w:p w14:paraId="194DC5B2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Pr="00C24CD6">
        <w:rPr>
          <w:rFonts w:ascii="Times New Roman" w:hAnsi="Times New Roman" w:cs="Times New Roman"/>
          <w:bCs/>
          <w:color w:val="000000"/>
        </w:rPr>
        <w:t>проведение инвентаризации адресов объектов адресации и земельных участков и внесение сведений в Государственный адресный реестр (ГАР);</w:t>
      </w:r>
    </w:p>
    <w:p w14:paraId="57A5F1E3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C24CD6">
        <w:rPr>
          <w:rFonts w:ascii="Times New Roman" w:hAnsi="Times New Roman" w:cs="Times New Roman"/>
          <w:bCs/>
          <w:color w:val="000000"/>
        </w:rPr>
        <w:t xml:space="preserve">внесение сведений в Федеральную информационную адресную систему (ФИАС); </w:t>
      </w:r>
    </w:p>
    <w:p w14:paraId="143D8276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C24CD6">
        <w:rPr>
          <w:rFonts w:ascii="Times New Roman" w:hAnsi="Times New Roman" w:cs="Times New Roman"/>
          <w:bCs/>
          <w:color w:val="000000"/>
        </w:rPr>
        <w:t xml:space="preserve">внесение в ЕГРН сведений о границах территориальных зон и населенных пунктов; </w:t>
      </w:r>
    </w:p>
    <w:p w14:paraId="16C2990D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C24CD6">
        <w:rPr>
          <w:rFonts w:ascii="Times New Roman" w:hAnsi="Times New Roman" w:cs="Times New Roman"/>
          <w:bCs/>
          <w:color w:val="000000"/>
        </w:rPr>
        <w:t xml:space="preserve">внесение в ЕГРН сведений о правообладателях ранее учтенных объектов недвижимости. </w:t>
      </w:r>
    </w:p>
    <w:p w14:paraId="42763355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 xml:space="preserve">      </w:t>
      </w:r>
      <w:r w:rsidRPr="00C24CD6">
        <w:rPr>
          <w:rFonts w:ascii="Times New Roman" w:hAnsi="Times New Roman" w:cs="Times New Roman"/>
          <w:bCs/>
          <w:color w:val="000000"/>
        </w:rPr>
        <w:t xml:space="preserve">На системной основе в целях актуализации сведений и максимального вовлечения в налоговый оборот объектов недвижимости проводится работа по наполнению ЕГРН и ФИАС достоверными сведениями, в том числе по уточнению категории, вида разрешенного использования и адресов земельных участков, а также адресов объектов адресации. </w:t>
      </w:r>
    </w:p>
    <w:p w14:paraId="4B9C12C7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C24CD6">
        <w:rPr>
          <w:rFonts w:ascii="Times New Roman" w:hAnsi="Times New Roman" w:cs="Times New Roman"/>
          <w:bCs/>
          <w:color w:val="000000"/>
        </w:rPr>
        <w:t>В 2024 - 2025 годах при совместной координации с УФНС по Красноярскому краю пл</w:t>
      </w:r>
      <w:r>
        <w:rPr>
          <w:rFonts w:ascii="Times New Roman" w:hAnsi="Times New Roman" w:cs="Times New Roman"/>
          <w:bCs/>
          <w:color w:val="000000"/>
        </w:rPr>
        <w:t xml:space="preserve">анируется завершить проведение </w:t>
      </w:r>
      <w:r w:rsidRPr="00C24CD6">
        <w:rPr>
          <w:rFonts w:ascii="Times New Roman" w:hAnsi="Times New Roman" w:cs="Times New Roman"/>
          <w:bCs/>
          <w:color w:val="000000"/>
        </w:rPr>
        <w:t xml:space="preserve">инвентаризации земельных участков </w:t>
      </w:r>
      <w:r>
        <w:rPr>
          <w:rFonts w:ascii="Times New Roman" w:hAnsi="Times New Roman" w:cs="Times New Roman"/>
          <w:bCs/>
          <w:color w:val="000000"/>
        </w:rPr>
        <w:t>на территории Козульского района</w:t>
      </w:r>
      <w:r w:rsidRPr="00C24CD6">
        <w:rPr>
          <w:rFonts w:ascii="Times New Roman" w:hAnsi="Times New Roman" w:cs="Times New Roman"/>
          <w:bCs/>
          <w:color w:val="000000"/>
        </w:rPr>
        <w:t xml:space="preserve"> и внесение сведений об адресах в ГАР.</w:t>
      </w:r>
    </w:p>
    <w:p w14:paraId="3D894066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C24CD6">
        <w:rPr>
          <w:rFonts w:ascii="Times New Roman" w:hAnsi="Times New Roman" w:cs="Times New Roman"/>
          <w:bCs/>
          <w:color w:val="000000"/>
        </w:rPr>
        <w:t xml:space="preserve">В целях повышения эффективности использования объектов муниципальной собственности, а также земельных участков, собственность на которые не разграничена с 2019 года в соответствии с решением Правительства Красноярского края создана и внедряется </w:t>
      </w:r>
      <w:r w:rsidRPr="00C24CD6">
        <w:rPr>
          <w:rFonts w:ascii="Times New Roman" w:hAnsi="Times New Roman" w:cs="Times New Roman"/>
          <w:color w:val="000000"/>
        </w:rPr>
        <w:t>государственная межведомственная информационная система централизованного учета объектов земельно-имущественного комплекса Красноярского края</w:t>
      </w:r>
      <w:r w:rsidRPr="00C24CD6">
        <w:rPr>
          <w:rFonts w:ascii="Times New Roman" w:hAnsi="Times New Roman" w:cs="Times New Roman"/>
          <w:color w:val="000000"/>
          <w:vertAlign w:val="superscript"/>
        </w:rPr>
        <w:footnoteReference w:id="1"/>
      </w:r>
      <w:r w:rsidRPr="00C24CD6">
        <w:rPr>
          <w:rFonts w:ascii="Times New Roman" w:hAnsi="Times New Roman" w:cs="Times New Roman"/>
          <w:color w:val="000000"/>
        </w:rPr>
        <w:t xml:space="preserve"> (ГМИС)</w:t>
      </w:r>
      <w:r w:rsidRPr="00C24CD6">
        <w:rPr>
          <w:rFonts w:ascii="Times New Roman" w:hAnsi="Times New Roman" w:cs="Times New Roman"/>
          <w:bCs/>
          <w:color w:val="000000"/>
        </w:rPr>
        <w:t>.</w:t>
      </w:r>
    </w:p>
    <w:p w14:paraId="5578564E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C24CD6">
        <w:rPr>
          <w:rFonts w:ascii="Times New Roman" w:hAnsi="Times New Roman" w:cs="Times New Roman"/>
          <w:color w:val="000000"/>
        </w:rPr>
        <w:t>В 2024 году будет завершена</w:t>
      </w:r>
      <w:r>
        <w:rPr>
          <w:rFonts w:ascii="Times New Roman" w:hAnsi="Times New Roman" w:cs="Times New Roman"/>
          <w:color w:val="000000"/>
        </w:rPr>
        <w:t xml:space="preserve"> работа</w:t>
      </w:r>
      <w:r w:rsidRPr="00C24CD6">
        <w:rPr>
          <w:rFonts w:ascii="Times New Roman" w:hAnsi="Times New Roman" w:cs="Times New Roman"/>
          <w:color w:val="000000"/>
        </w:rPr>
        <w:t xml:space="preserve"> по внедрению ГМИС, п</w:t>
      </w:r>
      <w:r w:rsidRPr="00C24CD6">
        <w:rPr>
          <w:rFonts w:ascii="Times New Roman" w:hAnsi="Times New Roman" w:cs="Times New Roman"/>
          <w:iCs/>
          <w:color w:val="000000"/>
        </w:rPr>
        <w:t>родолжится мониторинг его результатов с целью совершенствования моделей управления земельно-имущественным комплексом Красноярского края.</w:t>
      </w:r>
    </w:p>
    <w:p w14:paraId="0493D298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       </w:t>
      </w:r>
      <w:r w:rsidRPr="00C24CD6">
        <w:rPr>
          <w:rFonts w:ascii="Times New Roman" w:hAnsi="Times New Roman" w:cs="Times New Roman"/>
          <w:iCs/>
          <w:color w:val="000000"/>
        </w:rPr>
        <w:t>Обеспечение качественного учета объектов имущества и связанных с ними финансовых обязатель</w:t>
      </w:r>
      <w:r>
        <w:rPr>
          <w:rFonts w:ascii="Times New Roman" w:hAnsi="Times New Roman" w:cs="Times New Roman"/>
          <w:iCs/>
          <w:color w:val="000000"/>
        </w:rPr>
        <w:t>ств в районе</w:t>
      </w:r>
      <w:r w:rsidRPr="00C24CD6">
        <w:rPr>
          <w:rFonts w:ascii="Times New Roman" w:hAnsi="Times New Roman" w:cs="Times New Roman"/>
          <w:iCs/>
          <w:color w:val="000000"/>
        </w:rPr>
        <w:t xml:space="preserve"> остается приоритетной задачей для обеспеч</w:t>
      </w:r>
      <w:r>
        <w:rPr>
          <w:rFonts w:ascii="Times New Roman" w:hAnsi="Times New Roman" w:cs="Times New Roman"/>
          <w:iCs/>
          <w:color w:val="000000"/>
        </w:rPr>
        <w:t>ения мобилизации доходов местного бюджета</w:t>
      </w:r>
      <w:r w:rsidRPr="00C24CD6">
        <w:rPr>
          <w:rFonts w:ascii="Times New Roman" w:hAnsi="Times New Roman" w:cs="Times New Roman"/>
          <w:iCs/>
          <w:color w:val="000000"/>
        </w:rPr>
        <w:t>.</w:t>
      </w:r>
    </w:p>
    <w:p w14:paraId="3602C60B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Pr="00C24CD6">
        <w:rPr>
          <w:rFonts w:ascii="Times New Roman" w:hAnsi="Times New Roman" w:cs="Times New Roman"/>
          <w:bCs/>
          <w:color w:val="000000"/>
        </w:rPr>
        <w:t>В целях достижения задач государственной программы Российской Федерации «Национальная система пространственных данных» (Постановление Правительства Российской Федерации от 01.12.2021 № 2148) и исполнения перечня поручений Президента Российской Федерации от 11.08.2022 № Пр-1424 будут продолжены комплексные кадастровые работы (ККР), мероприятия по выявлению правообладателей ранее учтенных объектов недвижимости и внесению в ЕГРН сведений о границах населенных пунктов и территориальных зон. Федеральной службой государственной регистрации, кадастра и картографии, Правительством Красноярского края и Росреестром по Красноярскому краю утверждены соответствующие планы-графики проведения данных работ.</w:t>
      </w:r>
    </w:p>
    <w:p w14:paraId="23747003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C24CD6">
        <w:rPr>
          <w:rFonts w:ascii="Times New Roman" w:hAnsi="Times New Roman" w:cs="Times New Roman"/>
          <w:color w:val="000000"/>
        </w:rPr>
        <w:t xml:space="preserve">Кроме того, на территории Красноярского края будет продолжена работа по внесению границ населенных пунктов и территориальных зон. По информации Росреестра по Красноярскому краю по состоянию на 01.10.2023 </w:t>
      </w:r>
      <w:r w:rsidRPr="00C24CD6">
        <w:rPr>
          <w:rFonts w:ascii="Times New Roman" w:hAnsi="Times New Roman" w:cs="Times New Roman"/>
          <w:color w:val="000000"/>
        </w:rPr>
        <w:lastRenderedPageBreak/>
        <w:t>в ЕГРН внесено 23,6 % сведений о граница населенных пунктов и 38,2% о границах территориальных зон. Работы по описанию местоположения границ населенных пунктов и территориальных зон работы должны быть завершены до конца 2025 года.</w:t>
      </w:r>
    </w:p>
    <w:p w14:paraId="44F9D8AA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C24CD6">
        <w:rPr>
          <w:rFonts w:ascii="Times New Roman" w:hAnsi="Times New Roman" w:cs="Times New Roman"/>
          <w:bCs/>
          <w:color w:val="000000"/>
        </w:rPr>
        <w:t xml:space="preserve">В связи с принятием Федерального закона от 30.12.2020 № 518-ФЗ </w:t>
      </w:r>
      <w:r w:rsidRPr="00C24CD6">
        <w:rPr>
          <w:rFonts w:ascii="Times New Roman" w:hAnsi="Times New Roman" w:cs="Times New Roman"/>
          <w:color w:val="000000"/>
        </w:rPr>
        <w:t xml:space="preserve">«О внесении изменений в отдельные законодательные акты РФ» (Закон № 518-ФЗ) в 2024 – 2026 года продолжится работа </w:t>
      </w:r>
      <w:r>
        <w:rPr>
          <w:rFonts w:ascii="Times New Roman" w:hAnsi="Times New Roman" w:cs="Times New Roman"/>
          <w:color w:val="000000"/>
        </w:rPr>
        <w:t xml:space="preserve">органов </w:t>
      </w:r>
      <w:r w:rsidRPr="00C24CD6">
        <w:rPr>
          <w:rFonts w:ascii="Times New Roman" w:hAnsi="Times New Roman" w:cs="Times New Roman"/>
          <w:color w:val="000000"/>
        </w:rPr>
        <w:t xml:space="preserve">по выявлению правообладателей ранее учтенных объектов недвижимости. </w:t>
      </w:r>
    </w:p>
    <w:p w14:paraId="3FF9C6BA" w14:textId="77777777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C24CD6">
        <w:rPr>
          <w:rFonts w:ascii="Times New Roman" w:hAnsi="Times New Roman" w:cs="Times New Roman"/>
          <w:color w:val="000000"/>
        </w:rPr>
        <w:t xml:space="preserve">С целью организации данной работы 14.04.2022 Правительством Красноярского края и Росреестром по Красноярскому краю утвержден План основных мероприятий по реализации Закона № 518-ФЗ на территории Красноярского края и 26.04.2022 дорожная карта по реализации мероприятий проекта «Наполнение Единого государственного реестра недвижимости необходимыми сведениями» на 2022–2024 годы. </w:t>
      </w:r>
    </w:p>
    <w:p w14:paraId="6C49A6A8" w14:textId="3D3B9B03" w:rsidR="009B2869" w:rsidRPr="00C24CD6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C24CD6">
        <w:rPr>
          <w:rFonts w:ascii="Times New Roman" w:hAnsi="Times New Roman" w:cs="Times New Roman"/>
          <w:color w:val="000000"/>
        </w:rPr>
        <w:t xml:space="preserve">С 31.07.2023 расширены полномочия органов местного самоуправления </w:t>
      </w:r>
      <w:r w:rsidR="00970276" w:rsidRPr="00C24CD6">
        <w:rPr>
          <w:rFonts w:ascii="Times New Roman" w:hAnsi="Times New Roman" w:cs="Times New Roman"/>
          <w:color w:val="000000"/>
        </w:rPr>
        <w:t>по выявлению</w:t>
      </w:r>
      <w:r w:rsidRPr="00C24CD6">
        <w:rPr>
          <w:rFonts w:ascii="Times New Roman" w:hAnsi="Times New Roman" w:cs="Times New Roman"/>
          <w:color w:val="000000"/>
        </w:rPr>
        <w:t xml:space="preserve"> бесхозяйных объектов недвижимости, выморочного имущества, а также по отнесению помещений к общему имуществу многоквартирного дома</w:t>
      </w:r>
      <w:r w:rsidRPr="00C24CD6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C24CD6">
        <w:rPr>
          <w:rFonts w:ascii="Times New Roman" w:hAnsi="Times New Roman" w:cs="Times New Roman"/>
          <w:color w:val="000000"/>
        </w:rPr>
        <w:t>.</w:t>
      </w:r>
    </w:p>
    <w:p w14:paraId="61D86068" w14:textId="0D0EA1B0" w:rsidR="009B2869" w:rsidRPr="009B2869" w:rsidRDefault="009B2869" w:rsidP="009B2869">
      <w:pPr>
        <w:spacing w:before="12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C24CD6">
        <w:rPr>
          <w:rFonts w:ascii="Times New Roman" w:hAnsi="Times New Roman" w:cs="Times New Roman"/>
          <w:color w:val="000000"/>
        </w:rPr>
        <w:t xml:space="preserve">Таким образом проводимая единая политика в области управления государственным и муниципальным имуществом </w:t>
      </w:r>
      <w:r>
        <w:rPr>
          <w:rFonts w:ascii="Times New Roman" w:hAnsi="Times New Roman" w:cs="Times New Roman"/>
          <w:color w:val="000000"/>
        </w:rPr>
        <w:t>Козульского района</w:t>
      </w:r>
      <w:r w:rsidRPr="00C24C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основе </w:t>
      </w:r>
      <w:r w:rsidRPr="00C24CD6">
        <w:rPr>
          <w:rFonts w:ascii="Times New Roman" w:hAnsi="Times New Roman" w:cs="Times New Roman"/>
          <w:color w:val="000000"/>
        </w:rPr>
        <w:t xml:space="preserve">учёта объектов земельно-имущественного комплекса позволит повысить эффективность и </w:t>
      </w:r>
      <w:r w:rsidR="00970276" w:rsidRPr="00C24CD6">
        <w:rPr>
          <w:rFonts w:ascii="Times New Roman" w:hAnsi="Times New Roman" w:cs="Times New Roman"/>
          <w:color w:val="000000"/>
        </w:rPr>
        <w:t>налоговые,</w:t>
      </w:r>
      <w:r w:rsidRPr="00C24CD6">
        <w:rPr>
          <w:rFonts w:ascii="Times New Roman" w:hAnsi="Times New Roman" w:cs="Times New Roman"/>
          <w:color w:val="000000"/>
        </w:rPr>
        <w:t xml:space="preserve"> и неналоговые доходы</w:t>
      </w:r>
      <w:r>
        <w:rPr>
          <w:rFonts w:ascii="Times New Roman" w:hAnsi="Times New Roman" w:cs="Times New Roman"/>
          <w:color w:val="000000"/>
        </w:rPr>
        <w:t xml:space="preserve"> консолидированного бюджета района</w:t>
      </w:r>
      <w:r w:rsidRPr="00C24CD6">
        <w:rPr>
          <w:rFonts w:ascii="Times New Roman" w:hAnsi="Times New Roman" w:cs="Times New Roman"/>
          <w:color w:val="000000"/>
        </w:rPr>
        <w:t>.</w:t>
      </w:r>
    </w:p>
    <w:p w14:paraId="44F766A0" w14:textId="77777777" w:rsidR="009B2869" w:rsidRPr="00E25EDF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b/>
          <w:szCs w:val="28"/>
        </w:rPr>
      </w:pPr>
      <w:r w:rsidRPr="00E25EDF">
        <w:rPr>
          <w:rFonts w:ascii="Times New Roman" w:hAnsi="Times New Roman" w:cs="Times New Roman"/>
          <w:b/>
          <w:szCs w:val="28"/>
        </w:rPr>
        <w:t>Прогноз поступления налоговых и неналоговых доходов</w:t>
      </w:r>
    </w:p>
    <w:p w14:paraId="6228D0BB" w14:textId="77777777" w:rsidR="009B2869" w:rsidRPr="00E25EDF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b/>
          <w:szCs w:val="28"/>
        </w:rPr>
      </w:pPr>
      <w:r w:rsidRPr="00E25EDF">
        <w:rPr>
          <w:rFonts w:ascii="Times New Roman" w:hAnsi="Times New Roman" w:cs="Times New Roman"/>
          <w:b/>
          <w:szCs w:val="28"/>
        </w:rPr>
        <w:t xml:space="preserve">          в б</w:t>
      </w:r>
      <w:r>
        <w:rPr>
          <w:rFonts w:ascii="Times New Roman" w:hAnsi="Times New Roman" w:cs="Times New Roman"/>
          <w:b/>
          <w:szCs w:val="28"/>
        </w:rPr>
        <w:t>юджет Козульского района на 2023 - 2026</w:t>
      </w:r>
      <w:r w:rsidRPr="00E25EDF">
        <w:rPr>
          <w:rFonts w:ascii="Times New Roman" w:hAnsi="Times New Roman" w:cs="Times New Roman"/>
          <w:b/>
          <w:szCs w:val="28"/>
        </w:rPr>
        <w:t xml:space="preserve"> годы</w:t>
      </w:r>
    </w:p>
    <w:p w14:paraId="52DC7025" w14:textId="40C4B594" w:rsidR="009B2869" w:rsidRPr="00970276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 w:val="22"/>
        </w:rPr>
      </w:pPr>
      <w:r w:rsidRPr="0097027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</w:t>
      </w:r>
      <w:r w:rsidR="00970276">
        <w:rPr>
          <w:rFonts w:ascii="Times New Roman" w:hAnsi="Times New Roman" w:cs="Times New Roman"/>
          <w:sz w:val="22"/>
        </w:rPr>
        <w:t xml:space="preserve">                           </w:t>
      </w:r>
      <w:r w:rsidRPr="00970276">
        <w:rPr>
          <w:rFonts w:ascii="Times New Roman" w:hAnsi="Times New Roman" w:cs="Times New Roman"/>
          <w:sz w:val="22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227"/>
        <w:gridCol w:w="1348"/>
        <w:gridCol w:w="1536"/>
        <w:gridCol w:w="1559"/>
      </w:tblGrid>
      <w:tr w:rsidR="009B2869" w:rsidRPr="00970276" w14:paraId="260933C3" w14:textId="77777777" w:rsidTr="00A0750E">
        <w:trPr>
          <w:trHeight w:val="409"/>
        </w:trPr>
        <w:tc>
          <w:tcPr>
            <w:tcW w:w="3652" w:type="dxa"/>
          </w:tcPr>
          <w:p w14:paraId="6DC72FF4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Показатели</w:t>
            </w:r>
          </w:p>
        </w:tc>
        <w:tc>
          <w:tcPr>
            <w:tcW w:w="1227" w:type="dxa"/>
          </w:tcPr>
          <w:p w14:paraId="0D878ECB" w14:textId="77777777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2023 год (оценка)</w:t>
            </w:r>
          </w:p>
        </w:tc>
        <w:tc>
          <w:tcPr>
            <w:tcW w:w="1348" w:type="dxa"/>
          </w:tcPr>
          <w:p w14:paraId="247DABA2" w14:textId="10EB6975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2024 год (прогноз)</w:t>
            </w:r>
          </w:p>
        </w:tc>
        <w:tc>
          <w:tcPr>
            <w:tcW w:w="1536" w:type="dxa"/>
          </w:tcPr>
          <w:p w14:paraId="042E2DF0" w14:textId="3831BE74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2025</w:t>
            </w:r>
            <w:r w:rsidR="0052132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0276">
              <w:rPr>
                <w:rFonts w:ascii="Times New Roman" w:hAnsi="Times New Roman" w:cs="Times New Roman"/>
                <w:sz w:val="22"/>
              </w:rPr>
              <w:t>год (прогноз)</w:t>
            </w:r>
          </w:p>
        </w:tc>
        <w:tc>
          <w:tcPr>
            <w:tcW w:w="1559" w:type="dxa"/>
          </w:tcPr>
          <w:p w14:paraId="7AA4F99F" w14:textId="7478DE74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2026</w:t>
            </w:r>
            <w:r w:rsidR="0052132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0276">
              <w:rPr>
                <w:rFonts w:ascii="Times New Roman" w:hAnsi="Times New Roman" w:cs="Times New Roman"/>
                <w:sz w:val="22"/>
              </w:rPr>
              <w:t>год (прогноз)</w:t>
            </w:r>
          </w:p>
        </w:tc>
      </w:tr>
      <w:tr w:rsidR="009B2869" w:rsidRPr="00970276" w14:paraId="1A666CA8" w14:textId="77777777" w:rsidTr="00A0750E">
        <w:trPr>
          <w:trHeight w:val="236"/>
        </w:trPr>
        <w:tc>
          <w:tcPr>
            <w:tcW w:w="3652" w:type="dxa"/>
          </w:tcPr>
          <w:p w14:paraId="4A138200" w14:textId="77777777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7" w:type="dxa"/>
          </w:tcPr>
          <w:p w14:paraId="696F22BF" w14:textId="2CCBE44A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8" w:type="dxa"/>
          </w:tcPr>
          <w:p w14:paraId="6794F70A" w14:textId="2501B43D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6" w:type="dxa"/>
          </w:tcPr>
          <w:p w14:paraId="58D62BEC" w14:textId="4D6C5B54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2B5FEF27" w14:textId="50F8972E" w:rsidR="009B2869" w:rsidRPr="00970276" w:rsidRDefault="009B2869" w:rsidP="00970276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2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B2869" w:rsidRPr="00970276" w14:paraId="2303AF5E" w14:textId="77777777" w:rsidTr="00A0750E">
        <w:trPr>
          <w:trHeight w:val="494"/>
        </w:trPr>
        <w:tc>
          <w:tcPr>
            <w:tcW w:w="3652" w:type="dxa"/>
          </w:tcPr>
          <w:p w14:paraId="6663396D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Налоговые и неналоговые доходы районного бюджета, тыс. рублей </w:t>
            </w:r>
          </w:p>
        </w:tc>
        <w:tc>
          <w:tcPr>
            <w:tcW w:w="1227" w:type="dxa"/>
          </w:tcPr>
          <w:p w14:paraId="079F06FB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7ADB92BD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93 487,4</w:t>
            </w:r>
          </w:p>
        </w:tc>
        <w:tc>
          <w:tcPr>
            <w:tcW w:w="1348" w:type="dxa"/>
          </w:tcPr>
          <w:p w14:paraId="54994868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14:paraId="177B9F6A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100 695,1</w:t>
            </w:r>
          </w:p>
        </w:tc>
        <w:tc>
          <w:tcPr>
            <w:tcW w:w="1536" w:type="dxa"/>
          </w:tcPr>
          <w:p w14:paraId="7C9F72FB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0C0B0059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>103 020,1</w:t>
            </w:r>
          </w:p>
        </w:tc>
        <w:tc>
          <w:tcPr>
            <w:tcW w:w="1559" w:type="dxa"/>
          </w:tcPr>
          <w:p w14:paraId="1D18FEDF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62F66EC0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  105 776,8</w:t>
            </w:r>
          </w:p>
        </w:tc>
      </w:tr>
      <w:tr w:rsidR="009B2869" w:rsidRPr="00970276" w14:paraId="0FC194E3" w14:textId="77777777" w:rsidTr="00A0750E">
        <w:trPr>
          <w:trHeight w:val="218"/>
        </w:trPr>
        <w:tc>
          <w:tcPr>
            <w:tcW w:w="3652" w:type="dxa"/>
          </w:tcPr>
          <w:p w14:paraId="5F6B670A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% роста (снижения) к предыдущему году </w:t>
            </w:r>
          </w:p>
        </w:tc>
        <w:tc>
          <w:tcPr>
            <w:tcW w:w="1227" w:type="dxa"/>
          </w:tcPr>
          <w:p w14:paraId="365CC5D2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201DE54E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  113,0</w:t>
            </w:r>
          </w:p>
        </w:tc>
        <w:tc>
          <w:tcPr>
            <w:tcW w:w="1348" w:type="dxa"/>
          </w:tcPr>
          <w:p w14:paraId="35F296E9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36943D9D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  107,7</w:t>
            </w:r>
          </w:p>
        </w:tc>
        <w:tc>
          <w:tcPr>
            <w:tcW w:w="1536" w:type="dxa"/>
          </w:tcPr>
          <w:p w14:paraId="700C891F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2BF56957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   102,3</w:t>
            </w:r>
          </w:p>
        </w:tc>
        <w:tc>
          <w:tcPr>
            <w:tcW w:w="1559" w:type="dxa"/>
          </w:tcPr>
          <w:p w14:paraId="00D70AD9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ind w:firstLine="1077"/>
              <w:rPr>
                <w:rFonts w:ascii="Times New Roman" w:hAnsi="Times New Roman" w:cs="Times New Roman"/>
                <w:sz w:val="22"/>
              </w:rPr>
            </w:pPr>
          </w:p>
          <w:p w14:paraId="54C7CAF2" w14:textId="77777777" w:rsidR="009B2869" w:rsidRPr="00970276" w:rsidRDefault="009B2869" w:rsidP="00A0750E">
            <w:pPr>
              <w:tabs>
                <w:tab w:val="left" w:pos="1080"/>
              </w:tabs>
              <w:spacing w:before="120"/>
              <w:rPr>
                <w:rFonts w:ascii="Times New Roman" w:hAnsi="Times New Roman" w:cs="Times New Roman"/>
                <w:sz w:val="22"/>
              </w:rPr>
            </w:pPr>
            <w:r w:rsidRPr="00970276">
              <w:rPr>
                <w:rFonts w:ascii="Times New Roman" w:hAnsi="Times New Roman" w:cs="Times New Roman"/>
                <w:sz w:val="22"/>
              </w:rPr>
              <w:t xml:space="preserve">     102,7</w:t>
            </w:r>
          </w:p>
        </w:tc>
      </w:tr>
    </w:tbl>
    <w:p w14:paraId="107987C8" w14:textId="77777777" w:rsidR="009B2869" w:rsidRPr="00E25EDF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Cs w:val="28"/>
        </w:rPr>
      </w:pPr>
      <w:bookmarkStart w:id="33" w:name="_GoBack"/>
      <w:bookmarkEnd w:id="33"/>
    </w:p>
    <w:p w14:paraId="215AC9CB" w14:textId="77777777" w:rsidR="009B2869" w:rsidRPr="00E25EDF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Cs w:val="28"/>
        </w:rPr>
      </w:pPr>
      <w:r w:rsidRPr="00E25EDF">
        <w:rPr>
          <w:rFonts w:ascii="Times New Roman" w:hAnsi="Times New Roman" w:cs="Times New Roman"/>
          <w:szCs w:val="28"/>
        </w:rPr>
        <w:lastRenderedPageBreak/>
        <w:t>Расчеты и обоснования сумм доходов бюджета произведены на основании прогнозов поступления доходов, аналитических материалов по исполнению бюджета.</w:t>
      </w:r>
    </w:p>
    <w:p w14:paraId="32FC24D3" w14:textId="77777777" w:rsidR="009B2869" w:rsidRPr="00E25EDF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Cs w:val="28"/>
        </w:rPr>
      </w:pPr>
      <w:r w:rsidRPr="00E25EDF">
        <w:rPr>
          <w:rFonts w:ascii="Times New Roman" w:hAnsi="Times New Roman" w:cs="Times New Roman"/>
          <w:szCs w:val="28"/>
        </w:rPr>
        <w:t>В итоге налоговая политика нацелена на улучшение условий жизни в Козульском районе, увеличению численности населения района, повышению уровня жизни граждан, созданию комфортных условий для проживания и самореализации граждан за счет привлечения в экономику района частных инвестиций, расширения спектра отраслей с положительной динамикой экономической активности, создание комфортных условий ведения бизнеса.</w:t>
      </w:r>
    </w:p>
    <w:p w14:paraId="0E1D6F59" w14:textId="77777777" w:rsidR="009B2869" w:rsidRPr="002E4D79" w:rsidRDefault="009B2869" w:rsidP="009B2869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Cs w:val="28"/>
        </w:rPr>
      </w:pPr>
    </w:p>
    <w:p w14:paraId="05FD9A28" w14:textId="77777777" w:rsidR="00FB0130" w:rsidRPr="002E4D79" w:rsidRDefault="00FB0130" w:rsidP="00FB0130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Cs w:val="28"/>
        </w:rPr>
      </w:pPr>
    </w:p>
    <w:p w14:paraId="6D0FA67A" w14:textId="77777777" w:rsidR="00FB0130" w:rsidRPr="00FA3F73" w:rsidRDefault="00FB0130" w:rsidP="00FB0130">
      <w:pPr>
        <w:tabs>
          <w:tab w:val="left" w:pos="1080"/>
        </w:tabs>
        <w:spacing w:before="120"/>
        <w:ind w:firstLine="1077"/>
        <w:rPr>
          <w:rFonts w:ascii="Times New Roman" w:hAnsi="Times New Roman" w:cs="Times New Roman"/>
          <w:szCs w:val="28"/>
        </w:rPr>
      </w:pPr>
    </w:p>
    <w:p w14:paraId="0C728E22" w14:textId="77777777" w:rsidR="00B62A9F" w:rsidRDefault="00B62A9F" w:rsidP="00FB0130"/>
    <w:sectPr w:rsidR="00B62A9F" w:rsidSect="008D5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86B5D" w14:textId="77777777" w:rsidR="009B2869" w:rsidRDefault="009B2869" w:rsidP="009B2869">
      <w:r>
        <w:separator/>
      </w:r>
    </w:p>
  </w:endnote>
  <w:endnote w:type="continuationSeparator" w:id="0">
    <w:p w14:paraId="593924CA" w14:textId="77777777" w:rsidR="009B2869" w:rsidRDefault="009B2869" w:rsidP="009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40FE0" w14:textId="77777777" w:rsidR="009B2869" w:rsidRDefault="009B2869" w:rsidP="009B2869">
      <w:r>
        <w:separator/>
      </w:r>
    </w:p>
  </w:footnote>
  <w:footnote w:type="continuationSeparator" w:id="0">
    <w:p w14:paraId="1E19F7EE" w14:textId="77777777" w:rsidR="009B2869" w:rsidRDefault="009B2869" w:rsidP="009B2869">
      <w:r>
        <w:continuationSeparator/>
      </w:r>
    </w:p>
  </w:footnote>
  <w:footnote w:id="1">
    <w:p w14:paraId="1A4561C1" w14:textId="77777777" w:rsidR="009B2869" w:rsidRDefault="009B2869" w:rsidP="009B2869">
      <w:pPr>
        <w:pStyle w:val="af5"/>
        <w:jc w:val="both"/>
      </w:pPr>
      <w:r>
        <w:rPr>
          <w:rStyle w:val="afe"/>
        </w:rPr>
        <w:footnoteRef/>
      </w:r>
      <w:r>
        <w:t xml:space="preserve"> </w:t>
      </w:r>
      <w:r w:rsidRPr="005C6724">
        <w:rPr>
          <w:bCs/>
          <w:szCs w:val="28"/>
        </w:rPr>
        <w:t>постановление Правительства края от 12.07.2019 № 355-п «</w:t>
      </w:r>
      <w:r w:rsidRPr="005C6724">
        <w:rPr>
          <w:szCs w:val="28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>
        <w:rPr>
          <w:bCs/>
          <w:szCs w:val="28"/>
        </w:rPr>
        <w:t>»</w:t>
      </w:r>
      <w:r w:rsidRPr="005C6724">
        <w:rPr>
          <w:bCs/>
          <w:szCs w:val="28"/>
        </w:rPr>
        <w:t>.</w:t>
      </w:r>
    </w:p>
  </w:footnote>
  <w:footnote w:id="2">
    <w:p w14:paraId="72C3FA55" w14:textId="77777777" w:rsidR="009B2869" w:rsidRDefault="009B2869" w:rsidP="009B2869">
      <w:pPr>
        <w:pStyle w:val="af5"/>
        <w:jc w:val="both"/>
      </w:pPr>
      <w:r>
        <w:rPr>
          <w:rStyle w:val="afe"/>
        </w:rPr>
        <w:footnoteRef/>
      </w:r>
      <w:r>
        <w:t xml:space="preserve"> </w:t>
      </w:r>
      <w:r w:rsidRPr="00022273">
        <w:rPr>
          <w:szCs w:val="28"/>
        </w:rPr>
        <w:t>Федеральный закон от № 397-ФЗ «О внесении изменений в отдельные законодательные акты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A6"/>
    <w:multiLevelType w:val="multilevel"/>
    <w:tmpl w:val="127C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51F52"/>
    <w:multiLevelType w:val="hybridMultilevel"/>
    <w:tmpl w:val="FF18D32E"/>
    <w:lvl w:ilvl="0" w:tplc="3D9E30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AB90419"/>
    <w:multiLevelType w:val="hybridMultilevel"/>
    <w:tmpl w:val="4A2CFD74"/>
    <w:lvl w:ilvl="0" w:tplc="3780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F816C9"/>
    <w:multiLevelType w:val="hybridMultilevel"/>
    <w:tmpl w:val="F650003A"/>
    <w:lvl w:ilvl="0" w:tplc="6B5878B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6427F"/>
    <w:multiLevelType w:val="hybridMultilevel"/>
    <w:tmpl w:val="2A22B682"/>
    <w:lvl w:ilvl="0" w:tplc="682CFA4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A7C3025"/>
    <w:multiLevelType w:val="hybridMultilevel"/>
    <w:tmpl w:val="85E63D16"/>
    <w:lvl w:ilvl="0" w:tplc="F2F4464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4D30"/>
    <w:multiLevelType w:val="hybridMultilevel"/>
    <w:tmpl w:val="DED08378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A445F0"/>
    <w:multiLevelType w:val="hybridMultilevel"/>
    <w:tmpl w:val="7BDAF0B2"/>
    <w:lvl w:ilvl="0" w:tplc="4490A4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CD02892"/>
    <w:multiLevelType w:val="hybridMultilevel"/>
    <w:tmpl w:val="89E0DBAA"/>
    <w:lvl w:ilvl="0" w:tplc="DBC49D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F336DB"/>
    <w:multiLevelType w:val="multilevel"/>
    <w:tmpl w:val="801AF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48511836"/>
    <w:multiLevelType w:val="multilevel"/>
    <w:tmpl w:val="19786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1F0354"/>
    <w:multiLevelType w:val="hybridMultilevel"/>
    <w:tmpl w:val="531EF7B0"/>
    <w:lvl w:ilvl="0" w:tplc="B46C1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CA226E4"/>
    <w:multiLevelType w:val="multilevel"/>
    <w:tmpl w:val="7E04DDF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 w15:restartNumberingAfterBreak="0">
    <w:nsid w:val="5BCF5D87"/>
    <w:multiLevelType w:val="hybridMultilevel"/>
    <w:tmpl w:val="3A982EE8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075541"/>
    <w:multiLevelType w:val="hybridMultilevel"/>
    <w:tmpl w:val="CEC62514"/>
    <w:lvl w:ilvl="0" w:tplc="8AB0F0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2"/>
  </w:num>
  <w:num w:numId="5">
    <w:abstractNumId w:val="14"/>
  </w:num>
  <w:num w:numId="6">
    <w:abstractNumId w:val="0"/>
  </w:num>
  <w:num w:numId="7">
    <w:abstractNumId w:val="15"/>
  </w:num>
  <w:num w:numId="8">
    <w:abstractNumId w:val="17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97B"/>
    <w:rsid w:val="00006B50"/>
    <w:rsid w:val="000123BC"/>
    <w:rsid w:val="000126DE"/>
    <w:rsid w:val="00015C10"/>
    <w:rsid w:val="00026515"/>
    <w:rsid w:val="00035CD5"/>
    <w:rsid w:val="0004253B"/>
    <w:rsid w:val="00053E65"/>
    <w:rsid w:val="00056E8D"/>
    <w:rsid w:val="00061C36"/>
    <w:rsid w:val="00067AA2"/>
    <w:rsid w:val="00073A2A"/>
    <w:rsid w:val="00074F01"/>
    <w:rsid w:val="0008375E"/>
    <w:rsid w:val="00084E39"/>
    <w:rsid w:val="000924A1"/>
    <w:rsid w:val="00097078"/>
    <w:rsid w:val="000978BD"/>
    <w:rsid w:val="000A741F"/>
    <w:rsid w:val="000B2D85"/>
    <w:rsid w:val="000B33F9"/>
    <w:rsid w:val="000B6975"/>
    <w:rsid w:val="000C2A7D"/>
    <w:rsid w:val="000D0269"/>
    <w:rsid w:val="000D3684"/>
    <w:rsid w:val="000D6615"/>
    <w:rsid w:val="000D7CA0"/>
    <w:rsid w:val="000E2504"/>
    <w:rsid w:val="00102441"/>
    <w:rsid w:val="001042D4"/>
    <w:rsid w:val="00110898"/>
    <w:rsid w:val="00116C5F"/>
    <w:rsid w:val="00117AAD"/>
    <w:rsid w:val="00124557"/>
    <w:rsid w:val="00140DCE"/>
    <w:rsid w:val="001507B9"/>
    <w:rsid w:val="00156023"/>
    <w:rsid w:val="00163711"/>
    <w:rsid w:val="0016505E"/>
    <w:rsid w:val="001673A8"/>
    <w:rsid w:val="00170577"/>
    <w:rsid w:val="00176C0A"/>
    <w:rsid w:val="00181293"/>
    <w:rsid w:val="001840F5"/>
    <w:rsid w:val="00187093"/>
    <w:rsid w:val="00190082"/>
    <w:rsid w:val="00190AC6"/>
    <w:rsid w:val="001A1359"/>
    <w:rsid w:val="001B349E"/>
    <w:rsid w:val="001B5E97"/>
    <w:rsid w:val="001C0F28"/>
    <w:rsid w:val="001C2824"/>
    <w:rsid w:val="001C3C9C"/>
    <w:rsid w:val="001D1BBE"/>
    <w:rsid w:val="001D460D"/>
    <w:rsid w:val="001D7ABA"/>
    <w:rsid w:val="001E5BA4"/>
    <w:rsid w:val="001F24C3"/>
    <w:rsid w:val="001F3043"/>
    <w:rsid w:val="001F3B0B"/>
    <w:rsid w:val="001F3D27"/>
    <w:rsid w:val="001F6560"/>
    <w:rsid w:val="002048A9"/>
    <w:rsid w:val="00213695"/>
    <w:rsid w:val="00217B16"/>
    <w:rsid w:val="002208C1"/>
    <w:rsid w:val="00226904"/>
    <w:rsid w:val="002304A7"/>
    <w:rsid w:val="002314F9"/>
    <w:rsid w:val="00234D98"/>
    <w:rsid w:val="00237D21"/>
    <w:rsid w:val="00245007"/>
    <w:rsid w:val="00245393"/>
    <w:rsid w:val="00247C31"/>
    <w:rsid w:val="0025023C"/>
    <w:rsid w:val="00251859"/>
    <w:rsid w:val="0025480A"/>
    <w:rsid w:val="002566DD"/>
    <w:rsid w:val="00260408"/>
    <w:rsid w:val="0026533B"/>
    <w:rsid w:val="00266CE9"/>
    <w:rsid w:val="002736F7"/>
    <w:rsid w:val="00274672"/>
    <w:rsid w:val="00276077"/>
    <w:rsid w:val="0028107B"/>
    <w:rsid w:val="00287A13"/>
    <w:rsid w:val="00287FB7"/>
    <w:rsid w:val="00296D61"/>
    <w:rsid w:val="002B045B"/>
    <w:rsid w:val="002B0E34"/>
    <w:rsid w:val="002B3606"/>
    <w:rsid w:val="002B4ECB"/>
    <w:rsid w:val="002C0F57"/>
    <w:rsid w:val="002D1ACE"/>
    <w:rsid w:val="002D2B44"/>
    <w:rsid w:val="002E1F93"/>
    <w:rsid w:val="002E5B9A"/>
    <w:rsid w:val="002F2010"/>
    <w:rsid w:val="0030177E"/>
    <w:rsid w:val="00303898"/>
    <w:rsid w:val="0030703C"/>
    <w:rsid w:val="00313A3B"/>
    <w:rsid w:val="003229A5"/>
    <w:rsid w:val="00326AEB"/>
    <w:rsid w:val="00335BCC"/>
    <w:rsid w:val="00347A3D"/>
    <w:rsid w:val="0035323C"/>
    <w:rsid w:val="00357DAE"/>
    <w:rsid w:val="00370759"/>
    <w:rsid w:val="00382DFA"/>
    <w:rsid w:val="0038315B"/>
    <w:rsid w:val="0038515B"/>
    <w:rsid w:val="00387D9C"/>
    <w:rsid w:val="00390036"/>
    <w:rsid w:val="00397BC3"/>
    <w:rsid w:val="003A3B53"/>
    <w:rsid w:val="003A409D"/>
    <w:rsid w:val="003C1846"/>
    <w:rsid w:val="003C2E20"/>
    <w:rsid w:val="003C42C1"/>
    <w:rsid w:val="003D1894"/>
    <w:rsid w:val="003D4AAA"/>
    <w:rsid w:val="003E41EC"/>
    <w:rsid w:val="003E5194"/>
    <w:rsid w:val="003E547D"/>
    <w:rsid w:val="003F2E08"/>
    <w:rsid w:val="003F42D2"/>
    <w:rsid w:val="004034D6"/>
    <w:rsid w:val="004207CD"/>
    <w:rsid w:val="00422BFA"/>
    <w:rsid w:val="0043084F"/>
    <w:rsid w:val="00430E66"/>
    <w:rsid w:val="00436546"/>
    <w:rsid w:val="00442F75"/>
    <w:rsid w:val="00452481"/>
    <w:rsid w:val="00452FC5"/>
    <w:rsid w:val="0045312E"/>
    <w:rsid w:val="00454385"/>
    <w:rsid w:val="00454AD1"/>
    <w:rsid w:val="004565E9"/>
    <w:rsid w:val="00464886"/>
    <w:rsid w:val="004652F5"/>
    <w:rsid w:val="004703C6"/>
    <w:rsid w:val="00471ED7"/>
    <w:rsid w:val="00477880"/>
    <w:rsid w:val="004919A7"/>
    <w:rsid w:val="004962F9"/>
    <w:rsid w:val="0049646A"/>
    <w:rsid w:val="00496709"/>
    <w:rsid w:val="004A0D1D"/>
    <w:rsid w:val="004A6693"/>
    <w:rsid w:val="004A6DE8"/>
    <w:rsid w:val="004B2DFA"/>
    <w:rsid w:val="004B37CC"/>
    <w:rsid w:val="004D0306"/>
    <w:rsid w:val="004D15E8"/>
    <w:rsid w:val="004D40CC"/>
    <w:rsid w:val="004E1122"/>
    <w:rsid w:val="004E1F7B"/>
    <w:rsid w:val="004E3C70"/>
    <w:rsid w:val="004E480E"/>
    <w:rsid w:val="004F145A"/>
    <w:rsid w:val="00510761"/>
    <w:rsid w:val="00511EFF"/>
    <w:rsid w:val="005156E9"/>
    <w:rsid w:val="00520651"/>
    <w:rsid w:val="00521320"/>
    <w:rsid w:val="0053796D"/>
    <w:rsid w:val="00544824"/>
    <w:rsid w:val="0055266B"/>
    <w:rsid w:val="00555456"/>
    <w:rsid w:val="0055553F"/>
    <w:rsid w:val="00556965"/>
    <w:rsid w:val="00570A80"/>
    <w:rsid w:val="00571B6F"/>
    <w:rsid w:val="00573896"/>
    <w:rsid w:val="005748C4"/>
    <w:rsid w:val="00587F04"/>
    <w:rsid w:val="00590CB2"/>
    <w:rsid w:val="00590DBF"/>
    <w:rsid w:val="005930CA"/>
    <w:rsid w:val="005973DE"/>
    <w:rsid w:val="005A3D13"/>
    <w:rsid w:val="005B3EF6"/>
    <w:rsid w:val="005C1A0B"/>
    <w:rsid w:val="005C4B3C"/>
    <w:rsid w:val="005C4F12"/>
    <w:rsid w:val="005D54B9"/>
    <w:rsid w:val="005E61A0"/>
    <w:rsid w:val="005E73EF"/>
    <w:rsid w:val="005F59BC"/>
    <w:rsid w:val="00600F79"/>
    <w:rsid w:val="00601EBB"/>
    <w:rsid w:val="00602AE5"/>
    <w:rsid w:val="006123FE"/>
    <w:rsid w:val="00620B8C"/>
    <w:rsid w:val="006248E5"/>
    <w:rsid w:val="00631FF8"/>
    <w:rsid w:val="00632271"/>
    <w:rsid w:val="00636793"/>
    <w:rsid w:val="006367C0"/>
    <w:rsid w:val="006370C8"/>
    <w:rsid w:val="00643AD7"/>
    <w:rsid w:val="00656815"/>
    <w:rsid w:val="006568B7"/>
    <w:rsid w:val="00656A82"/>
    <w:rsid w:val="00674B90"/>
    <w:rsid w:val="00676CED"/>
    <w:rsid w:val="00677ABA"/>
    <w:rsid w:val="00677FB1"/>
    <w:rsid w:val="00683AFF"/>
    <w:rsid w:val="0069086D"/>
    <w:rsid w:val="00690A11"/>
    <w:rsid w:val="00693EE6"/>
    <w:rsid w:val="006A5294"/>
    <w:rsid w:val="006B04D3"/>
    <w:rsid w:val="006C358D"/>
    <w:rsid w:val="006D1080"/>
    <w:rsid w:val="006D5C8B"/>
    <w:rsid w:val="006D7C76"/>
    <w:rsid w:val="006E01B0"/>
    <w:rsid w:val="006E2239"/>
    <w:rsid w:val="006F1A43"/>
    <w:rsid w:val="006F45F4"/>
    <w:rsid w:val="006F51B9"/>
    <w:rsid w:val="006F6E91"/>
    <w:rsid w:val="006F7743"/>
    <w:rsid w:val="0070074A"/>
    <w:rsid w:val="00704685"/>
    <w:rsid w:val="0071057D"/>
    <w:rsid w:val="00721E5A"/>
    <w:rsid w:val="00727E74"/>
    <w:rsid w:val="00731341"/>
    <w:rsid w:val="00736433"/>
    <w:rsid w:val="007369E8"/>
    <w:rsid w:val="00742421"/>
    <w:rsid w:val="0074286F"/>
    <w:rsid w:val="00747955"/>
    <w:rsid w:val="00750690"/>
    <w:rsid w:val="00752965"/>
    <w:rsid w:val="00752A8E"/>
    <w:rsid w:val="00755074"/>
    <w:rsid w:val="00755CCD"/>
    <w:rsid w:val="007574CE"/>
    <w:rsid w:val="00757DED"/>
    <w:rsid w:val="007627DC"/>
    <w:rsid w:val="00762DCA"/>
    <w:rsid w:val="00772C86"/>
    <w:rsid w:val="00775577"/>
    <w:rsid w:val="00776DC0"/>
    <w:rsid w:val="00782A5F"/>
    <w:rsid w:val="007927D0"/>
    <w:rsid w:val="007957A3"/>
    <w:rsid w:val="007A0F37"/>
    <w:rsid w:val="007A1A44"/>
    <w:rsid w:val="007A6CBB"/>
    <w:rsid w:val="007A6F33"/>
    <w:rsid w:val="007B0C68"/>
    <w:rsid w:val="007B565F"/>
    <w:rsid w:val="007D06E7"/>
    <w:rsid w:val="007D0B92"/>
    <w:rsid w:val="007D21A7"/>
    <w:rsid w:val="007D4D0E"/>
    <w:rsid w:val="007E3C6A"/>
    <w:rsid w:val="007E4129"/>
    <w:rsid w:val="007E56C0"/>
    <w:rsid w:val="007F13D5"/>
    <w:rsid w:val="007F7A5F"/>
    <w:rsid w:val="00810CCC"/>
    <w:rsid w:val="00812304"/>
    <w:rsid w:val="00813E66"/>
    <w:rsid w:val="00813F50"/>
    <w:rsid w:val="008166D5"/>
    <w:rsid w:val="00817EA5"/>
    <w:rsid w:val="008201AC"/>
    <w:rsid w:val="00820A2A"/>
    <w:rsid w:val="00824DFB"/>
    <w:rsid w:val="00825740"/>
    <w:rsid w:val="008264AF"/>
    <w:rsid w:val="008321B8"/>
    <w:rsid w:val="00832A06"/>
    <w:rsid w:val="00842AF6"/>
    <w:rsid w:val="0084499D"/>
    <w:rsid w:val="00851939"/>
    <w:rsid w:val="008526B4"/>
    <w:rsid w:val="00864D2B"/>
    <w:rsid w:val="008656CA"/>
    <w:rsid w:val="00865B64"/>
    <w:rsid w:val="00871B88"/>
    <w:rsid w:val="00875D69"/>
    <w:rsid w:val="0087663C"/>
    <w:rsid w:val="00883543"/>
    <w:rsid w:val="00885CA8"/>
    <w:rsid w:val="00892406"/>
    <w:rsid w:val="008A2C8A"/>
    <w:rsid w:val="008A2D0E"/>
    <w:rsid w:val="008A6751"/>
    <w:rsid w:val="008B130D"/>
    <w:rsid w:val="008B3A03"/>
    <w:rsid w:val="008B4CAE"/>
    <w:rsid w:val="008C150D"/>
    <w:rsid w:val="008C54A1"/>
    <w:rsid w:val="008D3F39"/>
    <w:rsid w:val="008D5CE3"/>
    <w:rsid w:val="008D6F26"/>
    <w:rsid w:val="008E23EA"/>
    <w:rsid w:val="008E4241"/>
    <w:rsid w:val="008F37E1"/>
    <w:rsid w:val="008F4303"/>
    <w:rsid w:val="008F5698"/>
    <w:rsid w:val="008F617F"/>
    <w:rsid w:val="008F709D"/>
    <w:rsid w:val="00913BFE"/>
    <w:rsid w:val="0091489C"/>
    <w:rsid w:val="00915D5E"/>
    <w:rsid w:val="00917888"/>
    <w:rsid w:val="009252F4"/>
    <w:rsid w:val="009276CA"/>
    <w:rsid w:val="00932A04"/>
    <w:rsid w:val="00932B98"/>
    <w:rsid w:val="00933C46"/>
    <w:rsid w:val="0093473F"/>
    <w:rsid w:val="00947038"/>
    <w:rsid w:val="009522A2"/>
    <w:rsid w:val="009537B8"/>
    <w:rsid w:val="00965120"/>
    <w:rsid w:val="00970276"/>
    <w:rsid w:val="009723B3"/>
    <w:rsid w:val="00972769"/>
    <w:rsid w:val="00976F3A"/>
    <w:rsid w:val="009826D4"/>
    <w:rsid w:val="00982D3F"/>
    <w:rsid w:val="0098492B"/>
    <w:rsid w:val="0099227B"/>
    <w:rsid w:val="00995B40"/>
    <w:rsid w:val="009A1705"/>
    <w:rsid w:val="009A516D"/>
    <w:rsid w:val="009A5519"/>
    <w:rsid w:val="009A58A9"/>
    <w:rsid w:val="009A5C2B"/>
    <w:rsid w:val="009A76A1"/>
    <w:rsid w:val="009B2869"/>
    <w:rsid w:val="009B2E69"/>
    <w:rsid w:val="009B52B3"/>
    <w:rsid w:val="009C04C5"/>
    <w:rsid w:val="009C0E4D"/>
    <w:rsid w:val="009C2239"/>
    <w:rsid w:val="009C35A6"/>
    <w:rsid w:val="009C42C6"/>
    <w:rsid w:val="009C5239"/>
    <w:rsid w:val="009E3FD7"/>
    <w:rsid w:val="009F3135"/>
    <w:rsid w:val="009F7A0A"/>
    <w:rsid w:val="00A038E5"/>
    <w:rsid w:val="00A0741F"/>
    <w:rsid w:val="00A11684"/>
    <w:rsid w:val="00A119D9"/>
    <w:rsid w:val="00A16A8C"/>
    <w:rsid w:val="00A1727D"/>
    <w:rsid w:val="00A20232"/>
    <w:rsid w:val="00A20379"/>
    <w:rsid w:val="00A22A49"/>
    <w:rsid w:val="00A23FD5"/>
    <w:rsid w:val="00A24882"/>
    <w:rsid w:val="00A35C52"/>
    <w:rsid w:val="00A36823"/>
    <w:rsid w:val="00A42ACC"/>
    <w:rsid w:val="00A52DCD"/>
    <w:rsid w:val="00A54824"/>
    <w:rsid w:val="00A565ED"/>
    <w:rsid w:val="00A67842"/>
    <w:rsid w:val="00A72B57"/>
    <w:rsid w:val="00AB05C0"/>
    <w:rsid w:val="00AB6C29"/>
    <w:rsid w:val="00AB6C43"/>
    <w:rsid w:val="00AC5F27"/>
    <w:rsid w:val="00AE0E1B"/>
    <w:rsid w:val="00AE43E9"/>
    <w:rsid w:val="00AF6147"/>
    <w:rsid w:val="00AF6767"/>
    <w:rsid w:val="00B021A2"/>
    <w:rsid w:val="00B048AB"/>
    <w:rsid w:val="00B04FA6"/>
    <w:rsid w:val="00B134D9"/>
    <w:rsid w:val="00B20BD0"/>
    <w:rsid w:val="00B22851"/>
    <w:rsid w:val="00B246AA"/>
    <w:rsid w:val="00B31345"/>
    <w:rsid w:val="00B433CC"/>
    <w:rsid w:val="00B43747"/>
    <w:rsid w:val="00B4793D"/>
    <w:rsid w:val="00B47A91"/>
    <w:rsid w:val="00B55333"/>
    <w:rsid w:val="00B562BC"/>
    <w:rsid w:val="00B62A9F"/>
    <w:rsid w:val="00B6503E"/>
    <w:rsid w:val="00B73E61"/>
    <w:rsid w:val="00B83B4B"/>
    <w:rsid w:val="00B85F61"/>
    <w:rsid w:val="00B87864"/>
    <w:rsid w:val="00B91EB5"/>
    <w:rsid w:val="00B9397B"/>
    <w:rsid w:val="00BA0A16"/>
    <w:rsid w:val="00BA7DF2"/>
    <w:rsid w:val="00BB617A"/>
    <w:rsid w:val="00BC0EE5"/>
    <w:rsid w:val="00BC2928"/>
    <w:rsid w:val="00BD0C07"/>
    <w:rsid w:val="00BD25D8"/>
    <w:rsid w:val="00BD44FA"/>
    <w:rsid w:val="00BE4CCA"/>
    <w:rsid w:val="00BF079C"/>
    <w:rsid w:val="00BF36F6"/>
    <w:rsid w:val="00BF48A0"/>
    <w:rsid w:val="00C0073A"/>
    <w:rsid w:val="00C0318C"/>
    <w:rsid w:val="00C0799F"/>
    <w:rsid w:val="00C10B2C"/>
    <w:rsid w:val="00C12AE4"/>
    <w:rsid w:val="00C158A1"/>
    <w:rsid w:val="00C168DD"/>
    <w:rsid w:val="00C22F1C"/>
    <w:rsid w:val="00C23402"/>
    <w:rsid w:val="00C253CB"/>
    <w:rsid w:val="00C25595"/>
    <w:rsid w:val="00C42034"/>
    <w:rsid w:val="00C42C0E"/>
    <w:rsid w:val="00C454FA"/>
    <w:rsid w:val="00C50EC1"/>
    <w:rsid w:val="00C51147"/>
    <w:rsid w:val="00C57310"/>
    <w:rsid w:val="00C61027"/>
    <w:rsid w:val="00C6140F"/>
    <w:rsid w:val="00C630F8"/>
    <w:rsid w:val="00C6482B"/>
    <w:rsid w:val="00C707BC"/>
    <w:rsid w:val="00C73809"/>
    <w:rsid w:val="00C80A24"/>
    <w:rsid w:val="00C812A1"/>
    <w:rsid w:val="00C81600"/>
    <w:rsid w:val="00C83A0D"/>
    <w:rsid w:val="00C918DA"/>
    <w:rsid w:val="00C95ECF"/>
    <w:rsid w:val="00CA1F1E"/>
    <w:rsid w:val="00CA36CD"/>
    <w:rsid w:val="00CA54ED"/>
    <w:rsid w:val="00CB0F14"/>
    <w:rsid w:val="00CB185E"/>
    <w:rsid w:val="00CB4669"/>
    <w:rsid w:val="00CB66C6"/>
    <w:rsid w:val="00CC592E"/>
    <w:rsid w:val="00CD496F"/>
    <w:rsid w:val="00CD74A3"/>
    <w:rsid w:val="00CE6432"/>
    <w:rsid w:val="00CF2DEC"/>
    <w:rsid w:val="00CF4A4D"/>
    <w:rsid w:val="00D00D2F"/>
    <w:rsid w:val="00D02CD6"/>
    <w:rsid w:val="00D13A6E"/>
    <w:rsid w:val="00D16991"/>
    <w:rsid w:val="00D21841"/>
    <w:rsid w:val="00D22401"/>
    <w:rsid w:val="00D273C0"/>
    <w:rsid w:val="00D32032"/>
    <w:rsid w:val="00D33483"/>
    <w:rsid w:val="00D416B7"/>
    <w:rsid w:val="00D5159A"/>
    <w:rsid w:val="00D54517"/>
    <w:rsid w:val="00D56554"/>
    <w:rsid w:val="00D57307"/>
    <w:rsid w:val="00D64FBD"/>
    <w:rsid w:val="00D679F7"/>
    <w:rsid w:val="00D75FAA"/>
    <w:rsid w:val="00D809C5"/>
    <w:rsid w:val="00D86AEA"/>
    <w:rsid w:val="00D94014"/>
    <w:rsid w:val="00D940D6"/>
    <w:rsid w:val="00D94744"/>
    <w:rsid w:val="00DA2817"/>
    <w:rsid w:val="00DA2EB2"/>
    <w:rsid w:val="00DA3FEA"/>
    <w:rsid w:val="00DB17F4"/>
    <w:rsid w:val="00DB261F"/>
    <w:rsid w:val="00DB4827"/>
    <w:rsid w:val="00DB5C8D"/>
    <w:rsid w:val="00DC5B51"/>
    <w:rsid w:val="00DC745C"/>
    <w:rsid w:val="00DD1EA8"/>
    <w:rsid w:val="00DD1FAF"/>
    <w:rsid w:val="00DD3B41"/>
    <w:rsid w:val="00DD6FE8"/>
    <w:rsid w:val="00DE080B"/>
    <w:rsid w:val="00DE397B"/>
    <w:rsid w:val="00DE4DB1"/>
    <w:rsid w:val="00DE7118"/>
    <w:rsid w:val="00DE7BF6"/>
    <w:rsid w:val="00DF0013"/>
    <w:rsid w:val="00DF0CF0"/>
    <w:rsid w:val="00DF52C1"/>
    <w:rsid w:val="00DF64AD"/>
    <w:rsid w:val="00DF723E"/>
    <w:rsid w:val="00E05E71"/>
    <w:rsid w:val="00E079F6"/>
    <w:rsid w:val="00E126F0"/>
    <w:rsid w:val="00E215B7"/>
    <w:rsid w:val="00E22F58"/>
    <w:rsid w:val="00E2645B"/>
    <w:rsid w:val="00E276AF"/>
    <w:rsid w:val="00E34C6F"/>
    <w:rsid w:val="00E35E4C"/>
    <w:rsid w:val="00E40E75"/>
    <w:rsid w:val="00E417EF"/>
    <w:rsid w:val="00E4337B"/>
    <w:rsid w:val="00E44DD3"/>
    <w:rsid w:val="00E52D79"/>
    <w:rsid w:val="00E560AF"/>
    <w:rsid w:val="00E608FC"/>
    <w:rsid w:val="00E6557D"/>
    <w:rsid w:val="00E67D26"/>
    <w:rsid w:val="00E7557E"/>
    <w:rsid w:val="00E76550"/>
    <w:rsid w:val="00E774B8"/>
    <w:rsid w:val="00E81DC7"/>
    <w:rsid w:val="00E824FB"/>
    <w:rsid w:val="00E95B3C"/>
    <w:rsid w:val="00EA26C9"/>
    <w:rsid w:val="00EA2D68"/>
    <w:rsid w:val="00EA3634"/>
    <w:rsid w:val="00EA6F91"/>
    <w:rsid w:val="00EB1415"/>
    <w:rsid w:val="00EB181A"/>
    <w:rsid w:val="00EB30CE"/>
    <w:rsid w:val="00EB43A9"/>
    <w:rsid w:val="00EB6DD1"/>
    <w:rsid w:val="00EC0B17"/>
    <w:rsid w:val="00EC2B9C"/>
    <w:rsid w:val="00EE1585"/>
    <w:rsid w:val="00EE2AB2"/>
    <w:rsid w:val="00EE5F2F"/>
    <w:rsid w:val="00EE6F89"/>
    <w:rsid w:val="00EF2053"/>
    <w:rsid w:val="00EF273E"/>
    <w:rsid w:val="00F00921"/>
    <w:rsid w:val="00F0224D"/>
    <w:rsid w:val="00F04AF2"/>
    <w:rsid w:val="00F05C90"/>
    <w:rsid w:val="00F14069"/>
    <w:rsid w:val="00F20377"/>
    <w:rsid w:val="00F212E8"/>
    <w:rsid w:val="00F23FDF"/>
    <w:rsid w:val="00F328F6"/>
    <w:rsid w:val="00F33C41"/>
    <w:rsid w:val="00F43E82"/>
    <w:rsid w:val="00F45B9B"/>
    <w:rsid w:val="00F46E41"/>
    <w:rsid w:val="00F51540"/>
    <w:rsid w:val="00F57327"/>
    <w:rsid w:val="00F60843"/>
    <w:rsid w:val="00F64E04"/>
    <w:rsid w:val="00F739E0"/>
    <w:rsid w:val="00F74FC7"/>
    <w:rsid w:val="00F774FA"/>
    <w:rsid w:val="00F82F2E"/>
    <w:rsid w:val="00F90C0C"/>
    <w:rsid w:val="00F92940"/>
    <w:rsid w:val="00F93E9E"/>
    <w:rsid w:val="00FA0E65"/>
    <w:rsid w:val="00FA1CE6"/>
    <w:rsid w:val="00FA636F"/>
    <w:rsid w:val="00FB0130"/>
    <w:rsid w:val="00FB47F9"/>
    <w:rsid w:val="00FC4753"/>
    <w:rsid w:val="00FD1D4C"/>
    <w:rsid w:val="00FD65E0"/>
    <w:rsid w:val="00FE48B9"/>
    <w:rsid w:val="00FE607C"/>
    <w:rsid w:val="00FF30CB"/>
    <w:rsid w:val="00FF760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32F9"/>
  <w15:docId w15:val="{FE3E3ADD-7B7B-4350-B89E-5B058CED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4F0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74F01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074F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0">
    <w:name w:val="heading 3"/>
    <w:basedOn w:val="a"/>
    <w:next w:val="a"/>
    <w:link w:val="31"/>
    <w:unhideWhenUsed/>
    <w:qFormat/>
    <w:rsid w:val="00074F01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F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074F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074F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07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5"/>
    <w:uiPriority w:val="34"/>
    <w:qFormat/>
    <w:rsid w:val="00074F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4F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F01"/>
    <w:rPr>
      <w:sz w:val="28"/>
    </w:rPr>
  </w:style>
  <w:style w:type="paragraph" w:styleId="a8">
    <w:name w:val="footer"/>
    <w:basedOn w:val="a"/>
    <w:link w:val="a9"/>
    <w:uiPriority w:val="99"/>
    <w:unhideWhenUsed/>
    <w:rsid w:val="00074F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F01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074F01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074F01"/>
    <w:pPr>
      <w:spacing w:after="120"/>
      <w:ind w:left="283"/>
      <w:jc w:val="left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74F01"/>
    <w:rPr>
      <w:sz w:val="28"/>
    </w:rPr>
  </w:style>
  <w:style w:type="paragraph" w:customStyle="1" w:styleId="Default">
    <w:name w:val="Default"/>
    <w:qFormat/>
    <w:rsid w:val="00074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074F0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74F01"/>
    <w:rPr>
      <w:sz w:val="28"/>
    </w:rPr>
  </w:style>
  <w:style w:type="paragraph" w:customStyle="1" w:styleId="ac">
    <w:name w:val="ЭЭГ"/>
    <w:basedOn w:val="a"/>
    <w:uiPriority w:val="99"/>
    <w:qFormat/>
    <w:rsid w:val="00074F01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74F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074F01"/>
    <w:rPr>
      <w:color w:val="0563C1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074F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74F01"/>
    <w:rPr>
      <w:rFonts w:ascii="Tahoma" w:hAnsi="Tahoma" w:cs="Tahoma"/>
      <w:sz w:val="16"/>
      <w:szCs w:val="16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f1"/>
    <w:uiPriority w:val="99"/>
    <w:unhideWhenUsed/>
    <w:qFormat/>
    <w:rsid w:val="00074F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Интернет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link w:val="af0"/>
    <w:uiPriority w:val="99"/>
    <w:locked/>
    <w:rsid w:val="00074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74F01"/>
    <w:rPr>
      <w:b/>
      <w:bCs/>
    </w:rPr>
  </w:style>
  <w:style w:type="character" w:customStyle="1" w:styleId="grame">
    <w:name w:val="grame"/>
    <w:basedOn w:val="a0"/>
    <w:rsid w:val="00074F01"/>
  </w:style>
  <w:style w:type="character" w:styleId="af3">
    <w:name w:val="page number"/>
    <w:basedOn w:val="a0"/>
    <w:rsid w:val="00074F01"/>
  </w:style>
  <w:style w:type="paragraph" w:customStyle="1" w:styleId="12">
    <w:name w:val="Абзац списка1"/>
    <w:basedOn w:val="a"/>
    <w:rsid w:val="00074F01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rsid w:val="00074F0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semiHidden/>
    <w:rsid w:val="00074F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074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74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4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074F01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074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1"/>
    <w:basedOn w:val="a"/>
    <w:rsid w:val="00074F0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074F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074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074F01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074F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074F01"/>
    <w:rPr>
      <w:sz w:val="28"/>
    </w:rPr>
  </w:style>
  <w:style w:type="paragraph" w:customStyle="1" w:styleId="afd">
    <w:name w:val="ОСНОВНОЙ ТЕКСТ"/>
    <w:basedOn w:val="ab"/>
    <w:autoRedefine/>
    <w:uiPriority w:val="99"/>
    <w:rsid w:val="00074F01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4">
    <w:name w:val="Знак Знак Знак Знак Знак Знак1"/>
    <w:basedOn w:val="a"/>
    <w:rsid w:val="00074F0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074F01"/>
  </w:style>
  <w:style w:type="character" w:styleId="afe">
    <w:name w:val="footnote reference"/>
    <w:basedOn w:val="a0"/>
    <w:uiPriority w:val="99"/>
    <w:semiHidden/>
    <w:unhideWhenUsed/>
    <w:rsid w:val="00074F01"/>
    <w:rPr>
      <w:vertAlign w:val="superscript"/>
    </w:rPr>
  </w:style>
  <w:style w:type="paragraph" w:customStyle="1" w:styleId="aff">
    <w:name w:val="глава"/>
    <w:basedOn w:val="a"/>
    <w:next w:val="a"/>
    <w:rsid w:val="00074F01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074F01"/>
    <w:rPr>
      <w:i/>
      <w:iCs/>
    </w:rPr>
  </w:style>
  <w:style w:type="paragraph" w:styleId="aff1">
    <w:name w:val="endnote text"/>
    <w:basedOn w:val="a"/>
    <w:link w:val="aff2"/>
    <w:semiHidden/>
    <w:unhideWhenUsed/>
    <w:rsid w:val="00074F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074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74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074F01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074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rsid w:val="00074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074F01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74F01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">
    <w:name w:val="Абзац списка4"/>
    <w:basedOn w:val="a"/>
    <w:rsid w:val="00074F01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074F01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074F01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F01"/>
  </w:style>
  <w:style w:type="paragraph" w:customStyle="1" w:styleId="ConsPlusNonformat">
    <w:name w:val="ConsPlusNonformat"/>
    <w:rsid w:val="000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Стиль3"/>
    <w:basedOn w:val="a"/>
    <w:rsid w:val="00074F01"/>
    <w:pPr>
      <w:numPr>
        <w:ilvl w:val="1"/>
        <w:numId w:val="5"/>
      </w:numPr>
      <w:jc w:val="left"/>
    </w:pPr>
    <w:rPr>
      <w:rFonts w:ascii="Times New Roman" w:eastAsia="Times New Roman" w:hAnsi="Times New Roman" w:cs="Times New Roman"/>
      <w:b/>
      <w:smallCaps/>
      <w:szCs w:val="28"/>
      <w:lang w:eastAsia="ru-RU"/>
    </w:rPr>
  </w:style>
  <w:style w:type="paragraph" w:customStyle="1" w:styleId="2">
    <w:name w:val="Стиль2"/>
    <w:basedOn w:val="30"/>
    <w:qFormat/>
    <w:rsid w:val="00074F01"/>
    <w:pPr>
      <w:keepLines w:val="0"/>
      <w:numPr>
        <w:ilvl w:val="1"/>
        <w:numId w:val="6"/>
      </w:numPr>
      <w:spacing w:before="240" w:after="60"/>
      <w:jc w:val="both"/>
    </w:pPr>
    <w:rPr>
      <w:rFonts w:ascii="Times New Roman" w:eastAsia="Times New Roman" w:hAnsi="Times New Roman" w:cs="Times New Roman"/>
      <w:b/>
      <w:bCs/>
      <w:i/>
      <w:color w:val="auto"/>
      <w:sz w:val="28"/>
      <w:szCs w:val="28"/>
    </w:rPr>
  </w:style>
  <w:style w:type="paragraph" w:styleId="aff6">
    <w:name w:val="No Spacing"/>
    <w:uiPriority w:val="1"/>
    <w:qFormat/>
    <w:rsid w:val="0007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0">
    <w:name w:val="Таблица простая 31"/>
    <w:basedOn w:val="a1"/>
    <w:uiPriority w:val="43"/>
    <w:rsid w:val="00074F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11">
    <w:name w:val="Стиль111"/>
    <w:basedOn w:val="aff7"/>
    <w:link w:val="1110"/>
    <w:qFormat/>
    <w:rsid w:val="002304A7"/>
    <w:pPr>
      <w:numPr>
        <w:numId w:val="17"/>
      </w:numPr>
      <w:ind w:left="0" w:firstLine="0"/>
    </w:pPr>
  </w:style>
  <w:style w:type="character" w:customStyle="1" w:styleId="1110">
    <w:name w:val="Стиль111 Знак"/>
    <w:basedOn w:val="aff8"/>
    <w:link w:val="111"/>
    <w:rsid w:val="002304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7">
    <w:name w:val="Subtitle"/>
    <w:basedOn w:val="a"/>
    <w:next w:val="a"/>
    <w:link w:val="aff8"/>
    <w:uiPriority w:val="11"/>
    <w:qFormat/>
    <w:rsid w:val="002304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0"/>
    <w:link w:val="aff7"/>
    <w:uiPriority w:val="11"/>
    <w:rsid w:val="002304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703C6"/>
    <w:rPr>
      <w:rFonts w:ascii="Calibri" w:eastAsia="Calibri" w:hAnsi="Calibri" w:cs="Calibri"/>
    </w:rPr>
  </w:style>
  <w:style w:type="character" w:styleId="aff9">
    <w:name w:val="Unresolved Mention"/>
    <w:basedOn w:val="a0"/>
    <w:uiPriority w:val="99"/>
    <w:semiHidden/>
    <w:unhideWhenUsed/>
    <w:rsid w:val="0093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CB63-B0B2-42B4-A7ED-08C590C3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39</Pages>
  <Words>11738</Words>
  <Characters>66910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Любовь А. Кононова</cp:lastModifiedBy>
  <cp:revision>643</cp:revision>
  <cp:lastPrinted>2023-11-12T05:25:00Z</cp:lastPrinted>
  <dcterms:created xsi:type="dcterms:W3CDTF">2020-11-03T02:34:00Z</dcterms:created>
  <dcterms:modified xsi:type="dcterms:W3CDTF">2023-11-13T09:25:00Z</dcterms:modified>
</cp:coreProperties>
</file>