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78" w:type="dxa"/>
        <w:tblInd w:w="1031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558C3" w:rsidTr="000558C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4B73" w:rsidRPr="00A94B73" w:rsidRDefault="00A94B73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A94B73" w:rsidRPr="00A94B73" w:rsidRDefault="00140E3F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</w:t>
            </w:r>
          </w:p>
          <w:p w:rsidR="00A94B73" w:rsidRPr="00A94B73" w:rsidRDefault="00A94B73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</w:t>
            </w:r>
            <w:r w:rsidR="00140E3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И.В. Кривенков</w:t>
            </w:r>
          </w:p>
          <w:p w:rsidR="000558C3" w:rsidRPr="008D2149" w:rsidRDefault="00A94B73" w:rsidP="00140E3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</w:t>
            </w:r>
            <w:r w:rsidR="00AD04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29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 декабря 202</w:t>
            </w:r>
            <w:r w:rsidR="00AD04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bookmarkStart w:id="0" w:name="_GoBack"/>
            <w:bookmarkEnd w:id="0"/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</w:tr>
    </w:tbl>
    <w:p w:rsidR="000558C3" w:rsidRDefault="000558C3" w:rsidP="000558C3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58C3" w:rsidRDefault="000558C3" w:rsidP="000558C3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435E" w:rsidRDefault="005D435E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DF1">
        <w:rPr>
          <w:rFonts w:ascii="Times New Roman" w:eastAsia="Times New Roman" w:hAnsi="Times New Roman" w:cs="Times New Roman"/>
          <w:b/>
          <w:sz w:val="26"/>
          <w:szCs w:val="26"/>
        </w:rPr>
        <w:t>Карта комплаенс-рисков в адм</w:t>
      </w:r>
      <w:r w:rsidR="00B906A1">
        <w:rPr>
          <w:rFonts w:ascii="Times New Roman" w:eastAsia="Times New Roman" w:hAnsi="Times New Roman" w:cs="Times New Roman"/>
          <w:b/>
          <w:sz w:val="26"/>
          <w:szCs w:val="26"/>
        </w:rPr>
        <w:t>инистрации Козульского рай</w:t>
      </w:r>
      <w:r w:rsidR="00DF6C7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906A1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5954"/>
        <w:gridCol w:w="2409"/>
        <w:gridCol w:w="1843"/>
      </w:tblGrid>
      <w:tr w:rsidR="000A0193" w:rsidRPr="000A0193" w:rsidTr="000A019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Комплаенс-риски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 (структурное подразделение)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</w:tc>
      </w:tr>
      <w:tr w:rsidR="000A0193" w:rsidRPr="000A0193" w:rsidTr="00F30137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</w:pPr>
            <w:r w:rsidRPr="00C24B49">
              <w:rPr>
                <w:rStyle w:val="21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193" w:rsidRPr="00C24B49" w:rsidRDefault="000A0193" w:rsidP="00A60C28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Нарушение актов антимонопольного законодательства в результате заключения </w:t>
            </w:r>
            <w:r w:rsidR="00A60C28" w:rsidRPr="00C24B49">
              <w:rPr>
                <w:rStyle w:val="21"/>
              </w:rPr>
              <w:t>администрацией Козульского района</w:t>
            </w:r>
            <w:r w:rsidRPr="00C24B49">
              <w:rPr>
                <w:rStyle w:val="21"/>
              </w:rPr>
              <w:t xml:space="preserve"> (далее - </w:t>
            </w:r>
            <w:r w:rsidR="00A60C28" w:rsidRPr="00C24B49">
              <w:rPr>
                <w:rStyle w:val="21"/>
              </w:rPr>
              <w:t>администрация</w:t>
            </w:r>
            <w:r w:rsidRPr="00C24B49">
              <w:rPr>
                <w:rStyle w:val="21"/>
              </w:rPr>
              <w:t>) соглашений, которые приводят или могут привести к недопущению, ограничению, устранению конкуренции (</w:t>
            </w:r>
            <w:proofErr w:type="spellStart"/>
            <w:r w:rsidRPr="00C24B49">
              <w:rPr>
                <w:rStyle w:val="21"/>
              </w:rPr>
              <w:t>антиконкурентные</w:t>
            </w:r>
            <w:proofErr w:type="spellEnd"/>
            <w:r w:rsidRPr="00C24B49">
              <w:rPr>
                <w:rStyle w:val="21"/>
              </w:rPr>
              <w:t xml:space="preserve"> соглашения)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0A0193" w:rsidP="00A60C28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- экспертиза проектов соглашений </w:t>
            </w:r>
            <w:r w:rsidR="00A60C28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C24B49" w:rsidP="000B396D">
            <w:pPr>
              <w:pStyle w:val="20"/>
              <w:shd w:val="clear" w:color="auto" w:fill="auto"/>
              <w:spacing w:before="0" w:line="263" w:lineRule="exact"/>
              <w:jc w:val="both"/>
            </w:pPr>
            <w:r>
              <w:rPr>
                <w:rStyle w:val="21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C24B49" w:rsidP="007D41D8">
            <w:pPr>
              <w:pStyle w:val="20"/>
              <w:shd w:val="clear" w:color="auto" w:fill="auto"/>
              <w:spacing w:before="0" w:line="266" w:lineRule="exact"/>
              <w:jc w:val="both"/>
            </w:pPr>
            <w:r>
              <w:rPr>
                <w:rStyle w:val="21"/>
              </w:rPr>
              <w:t xml:space="preserve">по мере поступления проектов </w:t>
            </w:r>
          </w:p>
        </w:tc>
      </w:tr>
      <w:tr w:rsidR="000A0193" w:rsidRPr="000A0193" w:rsidTr="00F30137"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B396D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- анализ действующих соглашений </w:t>
            </w:r>
            <w:r w:rsidR="00A60C28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на соответствие требованиям антимонопольного законодательства, в случае выявления нарушений - предоставление служебной записки в </w:t>
            </w:r>
            <w:r w:rsidR="000B396D" w:rsidRPr="00C24B49">
              <w:rPr>
                <w:rStyle w:val="21"/>
              </w:rPr>
              <w:t>юридический отдел.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C24B49" w:rsidP="00854989">
            <w:pPr>
              <w:pStyle w:val="20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C24B49">
              <w:rPr>
                <w:b w:val="0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C24B49">
              <w:rPr>
                <w:rStyle w:val="21"/>
              </w:rPr>
              <w:t>в течение года</w:t>
            </w:r>
          </w:p>
        </w:tc>
      </w:tr>
      <w:tr w:rsidR="000A0193" w:rsidRPr="000A0193" w:rsidTr="00F3013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4B6DAD" w:rsidRDefault="000A0193" w:rsidP="000A0193">
            <w:pPr>
              <w:pStyle w:val="20"/>
              <w:shd w:val="clear" w:color="auto" w:fill="auto"/>
              <w:spacing w:before="0" w:line="220" w:lineRule="exact"/>
            </w:pPr>
            <w:r w:rsidRPr="004B6DAD">
              <w:rPr>
                <w:rStyle w:val="21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C40635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Нарушения актов антимонопольного законодательства при осуществлении закупок товаров, работ, услуг для обеспечения государственных нужд </w:t>
            </w:r>
            <w:r w:rsidR="00C40635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</w:t>
            </w:r>
            <w:r w:rsidRPr="00C24B49">
              <w:rPr>
                <w:rStyle w:val="21"/>
              </w:rPr>
              <w:lastRenderedPageBreak/>
              <w:t>соответственно)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/>
              <w:jc w:val="both"/>
            </w:pPr>
            <w:r w:rsidRPr="00C24B49">
              <w:rPr>
                <w:rStyle w:val="21"/>
              </w:rPr>
              <w:lastRenderedPageBreak/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C24B49" w:rsidP="00854989">
            <w:pPr>
              <w:pStyle w:val="20"/>
              <w:shd w:val="clear" w:color="auto" w:fill="auto"/>
              <w:spacing w:before="0" w:line="270" w:lineRule="exact"/>
              <w:jc w:val="both"/>
              <w:rPr>
                <w:b w:val="0"/>
              </w:rPr>
            </w:pPr>
            <w:r w:rsidRPr="00C24B49">
              <w:rPr>
                <w:b w:val="0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70" w:lineRule="exact"/>
              <w:jc w:val="both"/>
            </w:pPr>
            <w:r w:rsidRPr="00C24B49">
              <w:rPr>
                <w:rStyle w:val="21"/>
              </w:rPr>
              <w:t>по</w:t>
            </w:r>
            <w:r w:rsidR="00C24B49">
              <w:rPr>
                <w:rStyle w:val="21"/>
              </w:rPr>
              <w:t xml:space="preserve"> мере поступления проектов </w:t>
            </w:r>
          </w:p>
        </w:tc>
      </w:tr>
      <w:tr w:rsidR="000A0193" w:rsidRPr="000A0193" w:rsidTr="00F3013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 xml:space="preserve">- </w:t>
            </w:r>
            <w:r w:rsidR="000A0193" w:rsidRPr="00C24B49">
              <w:rPr>
                <w:rStyle w:val="21"/>
              </w:rPr>
              <w:t>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государственных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C2537E" w:rsidP="00C2537E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C24B49">
              <w:rPr>
                <w:rStyle w:val="21"/>
              </w:rPr>
              <w:t>в течение года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jc w:val="center"/>
            </w:pPr>
            <w:r w:rsidRPr="00C24B49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Периодическое обучение специалистов, осуществляющих закупки товаров, работ, услуг для обеспечения муниципальных нужд;</w:t>
            </w:r>
          </w:p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качества проработки документации о закупке;</w:t>
            </w:r>
          </w:p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854989" w:rsidRPr="00C24B49" w:rsidRDefault="00854989" w:rsidP="000214EA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D1D54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854989" w:rsidRDefault="00854989" w:rsidP="000A0193">
            <w:pPr>
              <w:jc w:val="center"/>
              <w:rPr>
                <w:highlight w:val="yellow"/>
              </w:rPr>
            </w:pPr>
            <w:r w:rsidRPr="004B6DAD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4768E">
            <w:pPr>
              <w:pStyle w:val="20"/>
              <w:spacing w:line="266" w:lineRule="exact"/>
              <w:ind w:firstLine="76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 xml:space="preserve">Повышение качества проработки документации о </w:t>
            </w:r>
            <w:r w:rsidR="00E4768E" w:rsidRPr="00C24B49">
              <w:rPr>
                <w:rStyle w:val="21"/>
              </w:rPr>
              <w:t>закупке; усиление</w:t>
            </w:r>
            <w:r w:rsidRPr="00C24B49">
              <w:rPr>
                <w:rStyle w:val="21"/>
              </w:rPr>
              <w:t xml:space="preserve">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854989" w:rsidRPr="00C24B49" w:rsidRDefault="00854989" w:rsidP="000214EA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D1D54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DC18E7" w:rsidRDefault="00854989" w:rsidP="000A0193">
            <w:pPr>
              <w:jc w:val="center"/>
              <w:rPr>
                <w:highlight w:val="yellow"/>
              </w:rPr>
            </w:pPr>
            <w:r w:rsidRPr="004B6DAD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B6DAD">
            <w:pPr>
              <w:pStyle w:val="20"/>
              <w:spacing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квалификации у специалистов в части знаний антимонопольного законодательства;</w:t>
            </w:r>
          </w:p>
          <w:p w:rsidR="00854989" w:rsidRPr="00C24B49" w:rsidRDefault="00854989" w:rsidP="00D449DC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усиление внутреннего 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F1AC5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 xml:space="preserve">Нарушение процедуры проведения аукционов (торгов) на право заключения договора аренды </w:t>
            </w:r>
            <w:r w:rsidRPr="00C24B49">
              <w:rPr>
                <w:rFonts w:ascii="Times New Roman" w:hAnsi="Times New Roman" w:cs="Times New Roman"/>
              </w:rPr>
              <w:lastRenderedPageBreak/>
              <w:t>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509CE">
            <w:pPr>
              <w:pStyle w:val="20"/>
              <w:spacing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lastRenderedPageBreak/>
              <w:t xml:space="preserve">Контроль со стороны руководителей структурных подразделений, задействованных в проведении аукционов </w:t>
            </w:r>
            <w:r w:rsidRPr="00C24B49">
              <w:rPr>
                <w:rStyle w:val="21"/>
              </w:rPr>
              <w:lastRenderedPageBreak/>
              <w:t>(торгов);</w:t>
            </w:r>
          </w:p>
          <w:p w:rsidR="00854989" w:rsidRPr="00C24B49" w:rsidRDefault="00854989" w:rsidP="00D449DC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4509CE" w:rsidP="004509CE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lastRenderedPageBreak/>
              <w:t>Начальник отдела по имуществу и  земельным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4B6DAD" w:rsidP="004F1AC5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по мере необходимости проведения аукционов (торгов)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rPr>
                <w:rFonts w:ascii="Times New Roman" w:hAnsi="Times New Roman" w:cs="Times New Roman"/>
              </w:rPr>
            </w:pPr>
            <w:r w:rsidRPr="004F1AC5">
              <w:rPr>
                <w:rFonts w:ascii="Times New Roman" w:hAnsi="Times New Roman" w:cs="Times New Roman"/>
              </w:rPr>
              <w:t>Нарушение процедуры в проведении аукционов (торгов) по приватизации муниципального имущества;</w:t>
            </w:r>
          </w:p>
          <w:p w:rsidR="00854989" w:rsidRPr="004F1AC5" w:rsidRDefault="00854989" w:rsidP="004F1AC5">
            <w:pPr>
              <w:rPr>
                <w:rFonts w:ascii="Times New Roman" w:hAnsi="Times New Roman" w:cs="Times New Roman"/>
              </w:rPr>
            </w:pPr>
            <w:r w:rsidRPr="004F1AC5">
              <w:rPr>
                <w:rFonts w:ascii="Times New Roman" w:hAnsi="Times New Roman" w:cs="Times New Roman"/>
              </w:rPr>
              <w:t>организация проведения торгов (аукционов) по продаже земельных участков и имущества, находящихся в собственности администрации Козульского района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AD" w:rsidRPr="004B6DAD" w:rsidRDefault="004B6DAD" w:rsidP="004B6DAD">
            <w:pPr>
              <w:pStyle w:val="20"/>
              <w:spacing w:line="266" w:lineRule="exact"/>
              <w:ind w:firstLine="640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Контроль со стороны руководителей структурных подразделений, задействованных в проведении аукционов (торгов);</w:t>
            </w:r>
          </w:p>
          <w:p w:rsidR="00854989" w:rsidRPr="000A0193" w:rsidRDefault="004B6DAD" w:rsidP="004B6DAD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0A0193" w:rsidRDefault="004509CE" w:rsidP="004509CE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4509CE">
              <w:rPr>
                <w:rStyle w:val="21"/>
              </w:rPr>
              <w:t>Начальник отдела по имуществу и  земельным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0A0193" w:rsidRDefault="004B6DAD" w:rsidP="004F1AC5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по мере необходимости проведения аукционов (торгов)</w:t>
            </w:r>
          </w:p>
        </w:tc>
      </w:tr>
    </w:tbl>
    <w:p w:rsidR="000A0193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0193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0193" w:rsidRPr="00983DF1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38B2" w:rsidRDefault="00B53668" w:rsidP="00B53668">
      <w:pPr>
        <w:tabs>
          <w:tab w:val="left" w:pos="3869"/>
        </w:tabs>
      </w:pPr>
      <w:r>
        <w:tab/>
      </w:r>
    </w:p>
    <w:sectPr w:rsidR="004438B2" w:rsidSect="00957A1E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45" w:rsidRDefault="003E4245" w:rsidP="00957A1E">
      <w:pPr>
        <w:spacing w:after="0" w:line="240" w:lineRule="auto"/>
      </w:pPr>
      <w:r>
        <w:separator/>
      </w:r>
    </w:p>
  </w:endnote>
  <w:endnote w:type="continuationSeparator" w:id="0">
    <w:p w:rsidR="003E4245" w:rsidRDefault="003E4245" w:rsidP="009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45" w:rsidRDefault="003E4245" w:rsidP="00957A1E">
      <w:pPr>
        <w:spacing w:after="0" w:line="240" w:lineRule="auto"/>
      </w:pPr>
      <w:r>
        <w:separator/>
      </w:r>
    </w:p>
  </w:footnote>
  <w:footnote w:type="continuationSeparator" w:id="0">
    <w:p w:rsidR="003E4245" w:rsidRDefault="003E4245" w:rsidP="009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44400"/>
      <w:docPartObj>
        <w:docPartGallery w:val="Page Numbers (Top of Page)"/>
        <w:docPartUnique/>
      </w:docPartObj>
    </w:sdtPr>
    <w:sdtEndPr/>
    <w:sdtContent>
      <w:p w:rsidR="00957A1E" w:rsidRDefault="003746D4">
        <w:pPr>
          <w:pStyle w:val="a4"/>
          <w:jc w:val="center"/>
        </w:pPr>
        <w:r>
          <w:fldChar w:fldCharType="begin"/>
        </w:r>
        <w:r w:rsidR="00957A1E">
          <w:instrText>PAGE   \* MERGEFORMAT</w:instrText>
        </w:r>
        <w:r>
          <w:fldChar w:fldCharType="separate"/>
        </w:r>
        <w:r w:rsidR="00AD0488">
          <w:rPr>
            <w:noProof/>
          </w:rPr>
          <w:t>3</w:t>
        </w:r>
        <w:r>
          <w:fldChar w:fldCharType="end"/>
        </w:r>
      </w:p>
    </w:sdtContent>
  </w:sdt>
  <w:p w:rsidR="00957A1E" w:rsidRDefault="00957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68" w:rsidRPr="00F76B68" w:rsidRDefault="00F76B68" w:rsidP="0051684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1"/>
    <w:rsid w:val="000117A3"/>
    <w:rsid w:val="000214EA"/>
    <w:rsid w:val="00033561"/>
    <w:rsid w:val="00040611"/>
    <w:rsid w:val="000558C3"/>
    <w:rsid w:val="00080F55"/>
    <w:rsid w:val="000864A3"/>
    <w:rsid w:val="000A0193"/>
    <w:rsid w:val="000A4197"/>
    <w:rsid w:val="000B396D"/>
    <w:rsid w:val="00140E3F"/>
    <w:rsid w:val="00141070"/>
    <w:rsid w:val="00156C0B"/>
    <w:rsid w:val="00175CB5"/>
    <w:rsid w:val="001A3BA1"/>
    <w:rsid w:val="00200383"/>
    <w:rsid w:val="00221068"/>
    <w:rsid w:val="002229A4"/>
    <w:rsid w:val="0023170E"/>
    <w:rsid w:val="00237B93"/>
    <w:rsid w:val="002510D2"/>
    <w:rsid w:val="00251BBC"/>
    <w:rsid w:val="00260FFE"/>
    <w:rsid w:val="002D0B47"/>
    <w:rsid w:val="002F643D"/>
    <w:rsid w:val="00306684"/>
    <w:rsid w:val="003457BB"/>
    <w:rsid w:val="003746D4"/>
    <w:rsid w:val="003C3B9D"/>
    <w:rsid w:val="003E1972"/>
    <w:rsid w:val="003E4245"/>
    <w:rsid w:val="003E5F59"/>
    <w:rsid w:val="004254EA"/>
    <w:rsid w:val="004438B2"/>
    <w:rsid w:val="00444BAC"/>
    <w:rsid w:val="004509CE"/>
    <w:rsid w:val="00451E33"/>
    <w:rsid w:val="004611CE"/>
    <w:rsid w:val="004A4702"/>
    <w:rsid w:val="004B33D2"/>
    <w:rsid w:val="004B6DAD"/>
    <w:rsid w:val="004C581E"/>
    <w:rsid w:val="004C6389"/>
    <w:rsid w:val="004E4331"/>
    <w:rsid w:val="004F1AC5"/>
    <w:rsid w:val="00506BEA"/>
    <w:rsid w:val="00516841"/>
    <w:rsid w:val="00526C40"/>
    <w:rsid w:val="00526D57"/>
    <w:rsid w:val="005306F2"/>
    <w:rsid w:val="00530888"/>
    <w:rsid w:val="0053574E"/>
    <w:rsid w:val="00554A1C"/>
    <w:rsid w:val="00570B5B"/>
    <w:rsid w:val="005B0FE6"/>
    <w:rsid w:val="005B38F6"/>
    <w:rsid w:val="005B43BA"/>
    <w:rsid w:val="005D435E"/>
    <w:rsid w:val="005D436B"/>
    <w:rsid w:val="005D757E"/>
    <w:rsid w:val="005E08C0"/>
    <w:rsid w:val="005F0304"/>
    <w:rsid w:val="006029CD"/>
    <w:rsid w:val="006209FF"/>
    <w:rsid w:val="00620DD8"/>
    <w:rsid w:val="00664AE0"/>
    <w:rsid w:val="0066726A"/>
    <w:rsid w:val="0067282A"/>
    <w:rsid w:val="00677A47"/>
    <w:rsid w:val="00691C7B"/>
    <w:rsid w:val="006B72FC"/>
    <w:rsid w:val="006D28B7"/>
    <w:rsid w:val="006D2C23"/>
    <w:rsid w:val="006D363B"/>
    <w:rsid w:val="006D72FA"/>
    <w:rsid w:val="006E76F9"/>
    <w:rsid w:val="00724B15"/>
    <w:rsid w:val="00731603"/>
    <w:rsid w:val="00750A09"/>
    <w:rsid w:val="00751EF8"/>
    <w:rsid w:val="007740C9"/>
    <w:rsid w:val="00784C5C"/>
    <w:rsid w:val="007966F5"/>
    <w:rsid w:val="007D357F"/>
    <w:rsid w:val="007D41D8"/>
    <w:rsid w:val="007E5755"/>
    <w:rsid w:val="00825A2F"/>
    <w:rsid w:val="0083472D"/>
    <w:rsid w:val="00854989"/>
    <w:rsid w:val="00854FA1"/>
    <w:rsid w:val="008C520A"/>
    <w:rsid w:val="008D2149"/>
    <w:rsid w:val="009233FB"/>
    <w:rsid w:val="00941B32"/>
    <w:rsid w:val="00957A1E"/>
    <w:rsid w:val="00961325"/>
    <w:rsid w:val="009759E8"/>
    <w:rsid w:val="0099381A"/>
    <w:rsid w:val="009B6E5F"/>
    <w:rsid w:val="009E47DF"/>
    <w:rsid w:val="00A0166D"/>
    <w:rsid w:val="00A03345"/>
    <w:rsid w:val="00A3603C"/>
    <w:rsid w:val="00A60C28"/>
    <w:rsid w:val="00A8658E"/>
    <w:rsid w:val="00A932ED"/>
    <w:rsid w:val="00A94B73"/>
    <w:rsid w:val="00AD0488"/>
    <w:rsid w:val="00AF5D7F"/>
    <w:rsid w:val="00B113DF"/>
    <w:rsid w:val="00B15999"/>
    <w:rsid w:val="00B2499D"/>
    <w:rsid w:val="00B24F83"/>
    <w:rsid w:val="00B26BD6"/>
    <w:rsid w:val="00B330E6"/>
    <w:rsid w:val="00B53668"/>
    <w:rsid w:val="00B574AE"/>
    <w:rsid w:val="00B906A1"/>
    <w:rsid w:val="00BB7BDC"/>
    <w:rsid w:val="00C24B49"/>
    <w:rsid w:val="00C2537E"/>
    <w:rsid w:val="00C40635"/>
    <w:rsid w:val="00C64E57"/>
    <w:rsid w:val="00C81C1B"/>
    <w:rsid w:val="00C86CE2"/>
    <w:rsid w:val="00C97520"/>
    <w:rsid w:val="00CA3126"/>
    <w:rsid w:val="00CB66A4"/>
    <w:rsid w:val="00CF5359"/>
    <w:rsid w:val="00D1029D"/>
    <w:rsid w:val="00D31F51"/>
    <w:rsid w:val="00D41C80"/>
    <w:rsid w:val="00D449DC"/>
    <w:rsid w:val="00D5446C"/>
    <w:rsid w:val="00D8389D"/>
    <w:rsid w:val="00DB504F"/>
    <w:rsid w:val="00DC18E7"/>
    <w:rsid w:val="00DE491B"/>
    <w:rsid w:val="00DF6C72"/>
    <w:rsid w:val="00E03517"/>
    <w:rsid w:val="00E13EEA"/>
    <w:rsid w:val="00E16887"/>
    <w:rsid w:val="00E4768E"/>
    <w:rsid w:val="00E65373"/>
    <w:rsid w:val="00E66B4F"/>
    <w:rsid w:val="00E914BD"/>
    <w:rsid w:val="00EB4123"/>
    <w:rsid w:val="00EC107B"/>
    <w:rsid w:val="00EC2B56"/>
    <w:rsid w:val="00EE011A"/>
    <w:rsid w:val="00EE67E7"/>
    <w:rsid w:val="00EF4898"/>
    <w:rsid w:val="00EF4F62"/>
    <w:rsid w:val="00EF5E91"/>
    <w:rsid w:val="00F244EB"/>
    <w:rsid w:val="00F30137"/>
    <w:rsid w:val="00F356DD"/>
    <w:rsid w:val="00F76B68"/>
    <w:rsid w:val="00F82FF0"/>
    <w:rsid w:val="00FE48E4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3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A1E"/>
  </w:style>
  <w:style w:type="paragraph" w:styleId="a6">
    <w:name w:val="footer"/>
    <w:basedOn w:val="a"/>
    <w:link w:val="a7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A1E"/>
  </w:style>
  <w:style w:type="paragraph" w:styleId="a8">
    <w:name w:val="No Spacing"/>
    <w:uiPriority w:val="1"/>
    <w:qFormat/>
    <w:rsid w:val="000558C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A01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0A01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193"/>
    <w:pPr>
      <w:widowControl w:val="0"/>
      <w:shd w:val="clear" w:color="auto" w:fill="FFFFFF"/>
      <w:spacing w:before="360" w:after="0" w:line="25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3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A1E"/>
  </w:style>
  <w:style w:type="paragraph" w:styleId="a6">
    <w:name w:val="footer"/>
    <w:basedOn w:val="a"/>
    <w:link w:val="a7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A1E"/>
  </w:style>
  <w:style w:type="paragraph" w:styleId="a8">
    <w:name w:val="No Spacing"/>
    <w:uiPriority w:val="1"/>
    <w:qFormat/>
    <w:rsid w:val="000558C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A01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0A01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193"/>
    <w:pPr>
      <w:widowControl w:val="0"/>
      <w:shd w:val="clear" w:color="auto" w:fill="FFFFFF"/>
      <w:spacing w:before="360" w:after="0" w:line="25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565A-0BB5-400C-9FD9-FAA630D2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Екатерина О. Скворцова</cp:lastModifiedBy>
  <cp:revision>2</cp:revision>
  <cp:lastPrinted>2020-12-03T09:51:00Z</cp:lastPrinted>
  <dcterms:created xsi:type="dcterms:W3CDTF">2022-12-29T03:20:00Z</dcterms:created>
  <dcterms:modified xsi:type="dcterms:W3CDTF">2022-12-29T03:20:00Z</dcterms:modified>
</cp:coreProperties>
</file>