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36" w:rsidRPr="00DA7248" w:rsidRDefault="000E6D36" w:rsidP="000E6D36">
      <w:pPr>
        <w:pStyle w:val="a8"/>
        <w:ind w:left="5387"/>
        <w:rPr>
          <w:b/>
          <w:sz w:val="28"/>
          <w:szCs w:val="28"/>
        </w:rPr>
      </w:pPr>
      <w:r w:rsidRPr="00DA7248">
        <w:rPr>
          <w:b/>
          <w:sz w:val="28"/>
          <w:szCs w:val="28"/>
        </w:rPr>
        <w:t>УТВЕРЖДАЮ</w:t>
      </w:r>
    </w:p>
    <w:p w:rsidR="000E6D36" w:rsidRPr="00DA7248" w:rsidRDefault="000E6D36" w:rsidP="000E6D36">
      <w:pPr>
        <w:pStyle w:val="a8"/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Pr="00DA7248">
        <w:rPr>
          <w:sz w:val="28"/>
          <w:szCs w:val="28"/>
        </w:rPr>
        <w:t xml:space="preserve">редседатель контрольно-счетного </w:t>
      </w:r>
    </w:p>
    <w:p w:rsidR="000E6D36" w:rsidRPr="00DA7248" w:rsidRDefault="000E6D36" w:rsidP="000E6D36">
      <w:pPr>
        <w:pStyle w:val="a8"/>
        <w:ind w:left="5387"/>
        <w:rPr>
          <w:sz w:val="28"/>
          <w:szCs w:val="28"/>
        </w:rPr>
      </w:pPr>
      <w:r w:rsidRPr="00DA7248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Козуль</w:t>
      </w:r>
      <w:r w:rsidRPr="00DA7248">
        <w:rPr>
          <w:sz w:val="28"/>
          <w:szCs w:val="28"/>
        </w:rPr>
        <w:t>ского района</w:t>
      </w:r>
    </w:p>
    <w:p w:rsidR="000E6D36" w:rsidRPr="00DA7248" w:rsidRDefault="000E6D36" w:rsidP="000E6D36">
      <w:pPr>
        <w:pStyle w:val="a8"/>
        <w:ind w:left="5387"/>
        <w:rPr>
          <w:sz w:val="28"/>
          <w:szCs w:val="28"/>
        </w:rPr>
      </w:pPr>
    </w:p>
    <w:p w:rsidR="000E6D36" w:rsidRPr="00DA7248" w:rsidRDefault="000E6D36" w:rsidP="000E6D36">
      <w:pPr>
        <w:pStyle w:val="a8"/>
        <w:ind w:left="5387"/>
        <w:rPr>
          <w:sz w:val="28"/>
          <w:szCs w:val="28"/>
        </w:rPr>
      </w:pPr>
      <w:r w:rsidRPr="00DA7248">
        <w:rPr>
          <w:sz w:val="28"/>
          <w:szCs w:val="28"/>
        </w:rPr>
        <w:t>_______________</w:t>
      </w:r>
      <w:r>
        <w:rPr>
          <w:sz w:val="28"/>
          <w:szCs w:val="28"/>
        </w:rPr>
        <w:t>С</w:t>
      </w:r>
      <w:r w:rsidRPr="00DA7248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Pr="00DA7248">
        <w:rPr>
          <w:sz w:val="28"/>
          <w:szCs w:val="28"/>
        </w:rPr>
        <w:t>.</w:t>
      </w:r>
      <w:r>
        <w:rPr>
          <w:sz w:val="28"/>
          <w:szCs w:val="28"/>
        </w:rPr>
        <w:t xml:space="preserve"> Мительштет</w:t>
      </w:r>
    </w:p>
    <w:p w:rsidR="000E6D36" w:rsidRPr="00DA7248" w:rsidRDefault="0020163D" w:rsidP="000E6D36">
      <w:pPr>
        <w:pStyle w:val="a8"/>
        <w:ind w:left="5387"/>
        <w:rPr>
          <w:sz w:val="28"/>
          <w:szCs w:val="28"/>
        </w:rPr>
      </w:pPr>
      <w:r>
        <w:rPr>
          <w:sz w:val="28"/>
          <w:szCs w:val="28"/>
        </w:rPr>
        <w:t>3</w:t>
      </w:r>
      <w:r w:rsidR="000E6D36">
        <w:rPr>
          <w:sz w:val="28"/>
          <w:szCs w:val="28"/>
        </w:rPr>
        <w:t>0</w:t>
      </w:r>
      <w:r w:rsidR="000E6D36" w:rsidRPr="00DA724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E6D36">
        <w:rPr>
          <w:sz w:val="28"/>
          <w:szCs w:val="28"/>
        </w:rPr>
        <w:t>а</w:t>
      </w:r>
      <w:r>
        <w:rPr>
          <w:sz w:val="28"/>
          <w:szCs w:val="28"/>
        </w:rPr>
        <w:t>рта</w:t>
      </w:r>
      <w:r w:rsidR="000E6D36" w:rsidRPr="00DA7248">
        <w:rPr>
          <w:sz w:val="28"/>
          <w:szCs w:val="28"/>
        </w:rPr>
        <w:t xml:space="preserve"> 202</w:t>
      </w:r>
      <w:r w:rsidR="00EC471D">
        <w:rPr>
          <w:sz w:val="28"/>
          <w:szCs w:val="28"/>
        </w:rPr>
        <w:t>4</w:t>
      </w:r>
      <w:r w:rsidR="000E6D36" w:rsidRPr="00DA7248">
        <w:rPr>
          <w:sz w:val="28"/>
          <w:szCs w:val="28"/>
        </w:rPr>
        <w:t xml:space="preserve"> года</w:t>
      </w:r>
    </w:p>
    <w:p w:rsidR="000E6D36" w:rsidRDefault="000E6D36" w:rsidP="00C20CAC">
      <w:pPr>
        <w:suppressAutoHyphens/>
        <w:jc w:val="center"/>
        <w:rPr>
          <w:b/>
          <w:lang w:eastAsia="ar-SA"/>
        </w:rPr>
      </w:pPr>
    </w:p>
    <w:p w:rsidR="000E6D36" w:rsidRDefault="000E6D36" w:rsidP="00C20CAC">
      <w:pPr>
        <w:suppressAutoHyphens/>
        <w:jc w:val="center"/>
        <w:rPr>
          <w:b/>
          <w:lang w:eastAsia="ar-SA"/>
        </w:rPr>
      </w:pPr>
    </w:p>
    <w:p w:rsidR="000E6D36" w:rsidRDefault="000E6D36" w:rsidP="00C20CAC">
      <w:pPr>
        <w:suppressAutoHyphens/>
        <w:jc w:val="center"/>
        <w:rPr>
          <w:b/>
          <w:lang w:eastAsia="ar-SA"/>
        </w:rPr>
      </w:pPr>
    </w:p>
    <w:p w:rsidR="000E6D36" w:rsidRDefault="000E6D36" w:rsidP="00C20CAC">
      <w:pPr>
        <w:suppressAutoHyphens/>
        <w:jc w:val="center"/>
        <w:rPr>
          <w:b/>
          <w:lang w:eastAsia="ar-SA"/>
        </w:rPr>
      </w:pPr>
    </w:p>
    <w:p w:rsidR="00667E0B" w:rsidRPr="000E6D36" w:rsidRDefault="00667E0B" w:rsidP="00C20CAC">
      <w:pPr>
        <w:suppressAutoHyphens/>
        <w:jc w:val="center"/>
        <w:rPr>
          <w:b/>
          <w:sz w:val="28"/>
          <w:szCs w:val="28"/>
          <w:lang w:eastAsia="ar-SA"/>
        </w:rPr>
      </w:pPr>
      <w:r w:rsidRPr="000E6D36">
        <w:rPr>
          <w:b/>
          <w:sz w:val="28"/>
          <w:szCs w:val="28"/>
          <w:lang w:eastAsia="ar-SA"/>
        </w:rPr>
        <w:t xml:space="preserve">ОТЧЕТ </w:t>
      </w:r>
    </w:p>
    <w:p w:rsidR="007B6D78" w:rsidRPr="000E6D36" w:rsidRDefault="007B6D78" w:rsidP="00C20CAC">
      <w:pPr>
        <w:suppressAutoHyphens/>
        <w:jc w:val="center"/>
        <w:rPr>
          <w:b/>
          <w:sz w:val="28"/>
          <w:szCs w:val="28"/>
          <w:lang w:eastAsia="ar-SA"/>
        </w:rPr>
      </w:pPr>
      <w:r w:rsidRPr="000E6D36">
        <w:rPr>
          <w:b/>
          <w:sz w:val="28"/>
          <w:szCs w:val="28"/>
          <w:lang w:eastAsia="ar-SA"/>
        </w:rPr>
        <w:t>О</w:t>
      </w:r>
      <w:r w:rsidR="00667E0B" w:rsidRPr="000E6D36">
        <w:rPr>
          <w:b/>
          <w:sz w:val="28"/>
          <w:szCs w:val="28"/>
          <w:lang w:eastAsia="ar-SA"/>
        </w:rPr>
        <w:t xml:space="preserve"> ДЕЯТЕЛЬНОСТИ</w:t>
      </w:r>
      <w:r w:rsidRPr="000E6D36">
        <w:rPr>
          <w:b/>
          <w:sz w:val="28"/>
          <w:szCs w:val="28"/>
          <w:lang w:eastAsia="ar-SA"/>
        </w:rPr>
        <w:t xml:space="preserve"> </w:t>
      </w:r>
      <w:r w:rsidR="00C4592A" w:rsidRPr="000E6D36">
        <w:rPr>
          <w:b/>
          <w:sz w:val="28"/>
          <w:szCs w:val="28"/>
          <w:lang w:eastAsia="ar-SA"/>
        </w:rPr>
        <w:t>КОНТРОЛЬНО-СЧЕТНОГО ОРГАНА</w:t>
      </w:r>
      <w:r w:rsidR="00667E0B" w:rsidRPr="000E6D36">
        <w:rPr>
          <w:b/>
          <w:sz w:val="28"/>
          <w:szCs w:val="28"/>
          <w:lang w:eastAsia="ar-SA"/>
        </w:rPr>
        <w:t xml:space="preserve">  </w:t>
      </w:r>
    </w:p>
    <w:p w:rsidR="00667E0B" w:rsidRPr="000E6D36" w:rsidRDefault="005D475A" w:rsidP="00C20CAC">
      <w:pPr>
        <w:suppressAutoHyphens/>
        <w:jc w:val="center"/>
        <w:rPr>
          <w:b/>
          <w:sz w:val="28"/>
          <w:szCs w:val="28"/>
          <w:lang w:eastAsia="ar-SA"/>
        </w:rPr>
      </w:pPr>
      <w:r w:rsidRPr="000E6D36">
        <w:rPr>
          <w:b/>
          <w:sz w:val="28"/>
          <w:szCs w:val="28"/>
          <w:lang w:eastAsia="ar-SA"/>
        </w:rPr>
        <w:t>КОЗУЛЬСКОГО</w:t>
      </w:r>
      <w:r w:rsidR="00667E0B" w:rsidRPr="000E6D36">
        <w:rPr>
          <w:b/>
          <w:sz w:val="28"/>
          <w:szCs w:val="28"/>
          <w:lang w:eastAsia="ar-SA"/>
        </w:rPr>
        <w:t xml:space="preserve"> РАЙОНА ЗА 20</w:t>
      </w:r>
      <w:r w:rsidR="00BF1532" w:rsidRPr="000E6D36">
        <w:rPr>
          <w:b/>
          <w:sz w:val="28"/>
          <w:szCs w:val="28"/>
          <w:lang w:eastAsia="ar-SA"/>
        </w:rPr>
        <w:t>2</w:t>
      </w:r>
      <w:r w:rsidR="00EC471D">
        <w:rPr>
          <w:b/>
          <w:sz w:val="28"/>
          <w:szCs w:val="28"/>
          <w:lang w:eastAsia="ar-SA"/>
        </w:rPr>
        <w:t>3</w:t>
      </w:r>
      <w:r w:rsidR="00667E0B" w:rsidRPr="000E6D36">
        <w:rPr>
          <w:b/>
          <w:sz w:val="28"/>
          <w:szCs w:val="28"/>
          <w:lang w:eastAsia="ar-SA"/>
        </w:rPr>
        <w:t xml:space="preserve"> ГОД</w:t>
      </w:r>
    </w:p>
    <w:p w:rsidR="009D4F50" w:rsidRDefault="009D4F50" w:rsidP="00C20CAC">
      <w:pPr>
        <w:suppressAutoHyphens/>
        <w:jc w:val="center"/>
        <w:rPr>
          <w:b/>
          <w:lang w:eastAsia="ar-SA"/>
        </w:rPr>
      </w:pPr>
    </w:p>
    <w:p w:rsidR="000E6D36" w:rsidRPr="00AD2288" w:rsidRDefault="000E6D36" w:rsidP="00C20CAC">
      <w:pPr>
        <w:suppressAutoHyphens/>
        <w:jc w:val="center"/>
        <w:rPr>
          <w:b/>
          <w:lang w:eastAsia="ar-SA"/>
        </w:rPr>
      </w:pPr>
    </w:p>
    <w:p w:rsidR="00667E0B" w:rsidRPr="00AD2288" w:rsidRDefault="00667E0B" w:rsidP="00C20CAC">
      <w:pPr>
        <w:tabs>
          <w:tab w:val="left" w:pos="709"/>
        </w:tabs>
        <w:suppressAutoHyphens/>
        <w:jc w:val="both"/>
        <w:rPr>
          <w:sz w:val="28"/>
          <w:szCs w:val="28"/>
          <w:lang w:eastAsia="ar-SA"/>
        </w:rPr>
      </w:pPr>
      <w:r w:rsidRPr="00AD2288">
        <w:rPr>
          <w:sz w:val="28"/>
          <w:szCs w:val="28"/>
          <w:lang w:eastAsia="ar-SA"/>
        </w:rPr>
        <w:tab/>
        <w:t>Настоящий отчет подготовлен</w:t>
      </w:r>
      <w:r w:rsidR="0006191A" w:rsidRPr="00AD2288">
        <w:rPr>
          <w:sz w:val="28"/>
          <w:szCs w:val="28"/>
          <w:lang w:eastAsia="ar-SA"/>
        </w:rPr>
        <w:t xml:space="preserve"> в соответствии с </w:t>
      </w:r>
      <w:r w:rsidR="00252E2A">
        <w:rPr>
          <w:sz w:val="28"/>
          <w:szCs w:val="28"/>
          <w:lang w:eastAsia="ar-SA"/>
        </w:rPr>
        <w:t>Положением</w:t>
      </w:r>
      <w:r w:rsidRPr="00AD2288">
        <w:rPr>
          <w:sz w:val="28"/>
          <w:szCs w:val="28"/>
          <w:lang w:eastAsia="ar-SA"/>
        </w:rPr>
        <w:t xml:space="preserve"> о </w:t>
      </w:r>
      <w:r w:rsidR="00C4592A">
        <w:rPr>
          <w:sz w:val="28"/>
          <w:szCs w:val="28"/>
          <w:lang w:eastAsia="ar-SA"/>
        </w:rPr>
        <w:t>Контрольно-счетном органе</w:t>
      </w:r>
      <w:r w:rsidR="00252E2A">
        <w:rPr>
          <w:sz w:val="28"/>
          <w:szCs w:val="28"/>
          <w:lang w:eastAsia="ar-SA"/>
        </w:rPr>
        <w:t xml:space="preserve"> </w:t>
      </w:r>
      <w:r w:rsidR="005D475A">
        <w:rPr>
          <w:sz w:val="28"/>
          <w:szCs w:val="28"/>
          <w:lang w:eastAsia="ar-SA"/>
        </w:rPr>
        <w:t>Козуль</w:t>
      </w:r>
      <w:r w:rsidR="00252E2A">
        <w:rPr>
          <w:sz w:val="28"/>
          <w:szCs w:val="28"/>
          <w:lang w:eastAsia="ar-SA"/>
        </w:rPr>
        <w:t>ского района, утвержденным</w:t>
      </w:r>
      <w:r w:rsidRPr="00AD2288">
        <w:rPr>
          <w:sz w:val="28"/>
          <w:szCs w:val="28"/>
          <w:lang w:eastAsia="ar-SA"/>
        </w:rPr>
        <w:t xml:space="preserve"> решением </w:t>
      </w:r>
      <w:r w:rsidR="005D475A">
        <w:rPr>
          <w:sz w:val="28"/>
          <w:szCs w:val="28"/>
          <w:lang w:eastAsia="ar-SA"/>
        </w:rPr>
        <w:t>Козуль</w:t>
      </w:r>
      <w:r w:rsidRPr="00AD2288">
        <w:rPr>
          <w:sz w:val="28"/>
          <w:szCs w:val="28"/>
          <w:lang w:eastAsia="ar-SA"/>
        </w:rPr>
        <w:t xml:space="preserve">ского районного Совета депутатов от </w:t>
      </w:r>
      <w:r w:rsidR="00C4592A">
        <w:rPr>
          <w:sz w:val="28"/>
          <w:szCs w:val="28"/>
          <w:lang w:eastAsia="ar-SA"/>
        </w:rPr>
        <w:t>2</w:t>
      </w:r>
      <w:r w:rsidR="004B5BC8">
        <w:rPr>
          <w:sz w:val="28"/>
          <w:szCs w:val="28"/>
          <w:lang w:eastAsia="ar-SA"/>
        </w:rPr>
        <w:t>8</w:t>
      </w:r>
      <w:r w:rsidR="009D4F50" w:rsidRPr="00AD2288">
        <w:rPr>
          <w:sz w:val="28"/>
          <w:szCs w:val="28"/>
          <w:lang w:eastAsia="ar-SA"/>
        </w:rPr>
        <w:t>.0</w:t>
      </w:r>
      <w:r w:rsidR="004B5BC8">
        <w:rPr>
          <w:sz w:val="28"/>
          <w:szCs w:val="28"/>
          <w:lang w:eastAsia="ar-SA"/>
        </w:rPr>
        <w:t>9</w:t>
      </w:r>
      <w:r w:rsidR="009D4F50" w:rsidRPr="00AD2288">
        <w:rPr>
          <w:sz w:val="28"/>
          <w:szCs w:val="28"/>
          <w:lang w:eastAsia="ar-SA"/>
        </w:rPr>
        <w:t>.20</w:t>
      </w:r>
      <w:r w:rsidR="005D475A">
        <w:rPr>
          <w:sz w:val="28"/>
          <w:szCs w:val="28"/>
          <w:lang w:eastAsia="ar-SA"/>
        </w:rPr>
        <w:t>2</w:t>
      </w:r>
      <w:r w:rsidR="004B5BC8">
        <w:rPr>
          <w:sz w:val="28"/>
          <w:szCs w:val="28"/>
          <w:lang w:eastAsia="ar-SA"/>
        </w:rPr>
        <w:t>1</w:t>
      </w:r>
      <w:r w:rsidRPr="00AD2288">
        <w:rPr>
          <w:sz w:val="28"/>
          <w:szCs w:val="28"/>
          <w:lang w:eastAsia="ar-SA"/>
        </w:rPr>
        <w:t xml:space="preserve"> № </w:t>
      </w:r>
      <w:r w:rsidR="004B5BC8">
        <w:rPr>
          <w:sz w:val="28"/>
          <w:szCs w:val="28"/>
          <w:lang w:eastAsia="ar-SA"/>
        </w:rPr>
        <w:t>10</w:t>
      </w:r>
      <w:r w:rsidR="009D4F50" w:rsidRPr="00AD2288">
        <w:rPr>
          <w:sz w:val="28"/>
          <w:szCs w:val="28"/>
          <w:lang w:eastAsia="ar-SA"/>
        </w:rPr>
        <w:t>-</w:t>
      </w:r>
      <w:r w:rsidR="004B5BC8">
        <w:rPr>
          <w:sz w:val="28"/>
          <w:szCs w:val="28"/>
          <w:lang w:eastAsia="ar-SA"/>
        </w:rPr>
        <w:t>70</w:t>
      </w:r>
      <w:r w:rsidR="009D4F50" w:rsidRPr="00AD2288">
        <w:rPr>
          <w:sz w:val="28"/>
          <w:szCs w:val="28"/>
          <w:lang w:eastAsia="ar-SA"/>
        </w:rPr>
        <w:t>Р</w:t>
      </w:r>
      <w:r w:rsidR="00252E2A">
        <w:rPr>
          <w:sz w:val="28"/>
          <w:szCs w:val="28"/>
          <w:lang w:eastAsia="ar-SA"/>
        </w:rPr>
        <w:t xml:space="preserve"> </w:t>
      </w:r>
      <w:r w:rsidRPr="00AD2288">
        <w:rPr>
          <w:sz w:val="28"/>
          <w:szCs w:val="28"/>
          <w:lang w:eastAsia="ar-SA"/>
        </w:rPr>
        <w:t xml:space="preserve">(далее - Положение о </w:t>
      </w:r>
      <w:r w:rsidR="00C4592A">
        <w:rPr>
          <w:sz w:val="28"/>
          <w:szCs w:val="28"/>
          <w:lang w:eastAsia="ar-SA"/>
        </w:rPr>
        <w:t>Контрольно-счетном органе</w:t>
      </w:r>
      <w:r w:rsidRPr="00AD2288">
        <w:rPr>
          <w:sz w:val="28"/>
          <w:szCs w:val="28"/>
          <w:lang w:eastAsia="ar-SA"/>
        </w:rPr>
        <w:t xml:space="preserve">). </w:t>
      </w:r>
    </w:p>
    <w:p w:rsidR="00667E0B" w:rsidRDefault="00667E0B" w:rsidP="00C20CAC">
      <w:pPr>
        <w:tabs>
          <w:tab w:val="left" w:pos="709"/>
        </w:tabs>
        <w:suppressAutoHyphens/>
        <w:jc w:val="both"/>
        <w:rPr>
          <w:sz w:val="28"/>
          <w:szCs w:val="28"/>
          <w:lang w:eastAsia="ar-SA"/>
        </w:rPr>
      </w:pPr>
      <w:r w:rsidRPr="00AD2288">
        <w:rPr>
          <w:sz w:val="28"/>
          <w:szCs w:val="28"/>
          <w:lang w:eastAsia="ar-SA"/>
        </w:rPr>
        <w:tab/>
        <w:t xml:space="preserve">В отчете отражена деятельность </w:t>
      </w:r>
      <w:r w:rsidR="00C4592A">
        <w:rPr>
          <w:sz w:val="28"/>
          <w:szCs w:val="28"/>
          <w:lang w:eastAsia="ar-SA"/>
        </w:rPr>
        <w:t>Контрольно-счетного органа</w:t>
      </w:r>
      <w:r w:rsidR="00252E2A">
        <w:rPr>
          <w:sz w:val="28"/>
          <w:szCs w:val="28"/>
          <w:lang w:eastAsia="ar-SA"/>
        </w:rPr>
        <w:t xml:space="preserve"> </w:t>
      </w:r>
      <w:r w:rsidR="005D475A">
        <w:rPr>
          <w:sz w:val="28"/>
          <w:szCs w:val="28"/>
          <w:lang w:eastAsia="ar-SA"/>
        </w:rPr>
        <w:t>Козуль</w:t>
      </w:r>
      <w:r w:rsidR="00252E2A">
        <w:rPr>
          <w:sz w:val="28"/>
          <w:szCs w:val="28"/>
          <w:lang w:eastAsia="ar-SA"/>
        </w:rPr>
        <w:t>ского района (далее -</w:t>
      </w:r>
      <w:r w:rsidRPr="00AD2288">
        <w:rPr>
          <w:sz w:val="28"/>
          <w:szCs w:val="28"/>
          <w:lang w:eastAsia="ar-SA"/>
        </w:rPr>
        <w:t xml:space="preserve"> </w:t>
      </w:r>
      <w:r w:rsidR="00C4592A">
        <w:rPr>
          <w:sz w:val="28"/>
          <w:szCs w:val="28"/>
          <w:lang w:eastAsia="ar-SA"/>
        </w:rPr>
        <w:t>Контрольно-счетный орган</w:t>
      </w:r>
      <w:r w:rsidRPr="00AD2288">
        <w:rPr>
          <w:sz w:val="28"/>
          <w:szCs w:val="28"/>
          <w:lang w:eastAsia="ar-SA"/>
        </w:rPr>
        <w:t xml:space="preserve">) по выполнению задач в сфере </w:t>
      </w:r>
      <w:r w:rsidR="000B452D">
        <w:rPr>
          <w:sz w:val="28"/>
          <w:szCs w:val="28"/>
          <w:lang w:eastAsia="ar-SA"/>
        </w:rPr>
        <w:t xml:space="preserve">внешнего </w:t>
      </w:r>
      <w:r w:rsidRPr="00AD2288">
        <w:rPr>
          <w:sz w:val="28"/>
          <w:szCs w:val="28"/>
          <w:lang w:eastAsia="ar-SA"/>
        </w:rPr>
        <w:t>муниципального финансового контроля</w:t>
      </w:r>
      <w:r w:rsidR="000B452D" w:rsidRPr="000B452D">
        <w:rPr>
          <w:sz w:val="28"/>
          <w:szCs w:val="28"/>
          <w:lang w:eastAsia="ar-SA"/>
        </w:rPr>
        <w:t xml:space="preserve"> </w:t>
      </w:r>
      <w:r w:rsidR="000B452D" w:rsidRPr="00AD2288">
        <w:rPr>
          <w:sz w:val="28"/>
          <w:szCs w:val="28"/>
          <w:lang w:eastAsia="ar-SA"/>
        </w:rPr>
        <w:t>за 20</w:t>
      </w:r>
      <w:r w:rsidR="00C4592A">
        <w:rPr>
          <w:sz w:val="28"/>
          <w:szCs w:val="28"/>
          <w:lang w:eastAsia="ar-SA"/>
        </w:rPr>
        <w:t>2</w:t>
      </w:r>
      <w:r w:rsidR="00EC471D">
        <w:rPr>
          <w:sz w:val="28"/>
          <w:szCs w:val="28"/>
          <w:lang w:eastAsia="ar-SA"/>
        </w:rPr>
        <w:t>3</w:t>
      </w:r>
      <w:r w:rsidR="00F6628E">
        <w:rPr>
          <w:sz w:val="28"/>
          <w:szCs w:val="28"/>
          <w:lang w:eastAsia="ar-SA"/>
        </w:rPr>
        <w:t xml:space="preserve"> </w:t>
      </w:r>
      <w:r w:rsidR="000B452D" w:rsidRPr="00AD2288">
        <w:rPr>
          <w:sz w:val="28"/>
          <w:szCs w:val="28"/>
          <w:lang w:eastAsia="ar-SA"/>
        </w:rPr>
        <w:t>год</w:t>
      </w:r>
      <w:r w:rsidR="000B452D">
        <w:rPr>
          <w:sz w:val="28"/>
          <w:szCs w:val="28"/>
          <w:lang w:eastAsia="ar-SA"/>
        </w:rPr>
        <w:t>.</w:t>
      </w:r>
    </w:p>
    <w:p w:rsidR="000B452D" w:rsidRPr="00AD2288" w:rsidRDefault="000B452D" w:rsidP="00C20CAC">
      <w:pPr>
        <w:tabs>
          <w:tab w:val="left" w:pos="709"/>
        </w:tabs>
        <w:suppressAutoHyphens/>
        <w:jc w:val="both"/>
        <w:rPr>
          <w:sz w:val="28"/>
          <w:szCs w:val="28"/>
          <w:lang w:eastAsia="ar-SA"/>
        </w:rPr>
      </w:pPr>
    </w:p>
    <w:p w:rsidR="00667E0B" w:rsidRPr="00AD2288" w:rsidRDefault="00667E0B" w:rsidP="00C20CAC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  <w:lang w:eastAsia="ar-SA"/>
        </w:rPr>
      </w:pPr>
      <w:r w:rsidRPr="00AD2288">
        <w:rPr>
          <w:b/>
          <w:sz w:val="28"/>
          <w:szCs w:val="28"/>
          <w:lang w:eastAsia="ar-SA"/>
        </w:rPr>
        <w:t>Общие положения</w:t>
      </w:r>
    </w:p>
    <w:p w:rsidR="00667E0B" w:rsidRPr="00AD2288" w:rsidRDefault="00667E0B" w:rsidP="00C20CAC">
      <w:pPr>
        <w:tabs>
          <w:tab w:val="left" w:pos="709"/>
        </w:tabs>
        <w:jc w:val="both"/>
        <w:rPr>
          <w:sz w:val="28"/>
          <w:szCs w:val="28"/>
        </w:rPr>
      </w:pPr>
      <w:r w:rsidRPr="00AD2288">
        <w:rPr>
          <w:sz w:val="28"/>
          <w:szCs w:val="28"/>
        </w:rPr>
        <w:tab/>
      </w:r>
      <w:r w:rsidR="00C4592A">
        <w:rPr>
          <w:sz w:val="28"/>
          <w:szCs w:val="28"/>
        </w:rPr>
        <w:t>Контрольно-счетный орган</w:t>
      </w:r>
      <w:r w:rsidRPr="00AD2288">
        <w:rPr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образованным </w:t>
      </w:r>
      <w:proofErr w:type="spellStart"/>
      <w:r w:rsidR="005D475A">
        <w:rPr>
          <w:sz w:val="28"/>
          <w:szCs w:val="28"/>
        </w:rPr>
        <w:t>Козуль</w:t>
      </w:r>
      <w:r w:rsidRPr="00AD2288">
        <w:rPr>
          <w:sz w:val="28"/>
          <w:szCs w:val="28"/>
        </w:rPr>
        <w:t>ским</w:t>
      </w:r>
      <w:proofErr w:type="spellEnd"/>
      <w:r w:rsidRPr="00AD2288">
        <w:rPr>
          <w:sz w:val="28"/>
          <w:szCs w:val="28"/>
        </w:rPr>
        <w:t xml:space="preserve"> районным Советом депутатов и </w:t>
      </w:r>
      <w:r w:rsidR="007B6D78" w:rsidRPr="00AD2288">
        <w:rPr>
          <w:sz w:val="28"/>
          <w:szCs w:val="28"/>
        </w:rPr>
        <w:t xml:space="preserve">подотчетным </w:t>
      </w:r>
      <w:r w:rsidRPr="00AD2288">
        <w:rPr>
          <w:sz w:val="28"/>
          <w:szCs w:val="28"/>
        </w:rPr>
        <w:t>ему.</w:t>
      </w:r>
    </w:p>
    <w:p w:rsidR="00667E0B" w:rsidRPr="00AD2288" w:rsidRDefault="00667E0B" w:rsidP="00C20CAC">
      <w:pPr>
        <w:tabs>
          <w:tab w:val="left" w:pos="709"/>
        </w:tabs>
        <w:jc w:val="both"/>
        <w:rPr>
          <w:sz w:val="28"/>
          <w:szCs w:val="28"/>
        </w:rPr>
      </w:pPr>
      <w:r w:rsidRPr="00AD2288">
        <w:rPr>
          <w:sz w:val="28"/>
          <w:szCs w:val="28"/>
        </w:rPr>
        <w:tab/>
        <w:t xml:space="preserve">Деятельность </w:t>
      </w:r>
      <w:r w:rsidR="00C4592A">
        <w:rPr>
          <w:sz w:val="28"/>
          <w:szCs w:val="28"/>
        </w:rPr>
        <w:t>Контрольно-счетного органа</w:t>
      </w:r>
      <w:r w:rsidRPr="00AD2288">
        <w:rPr>
          <w:sz w:val="28"/>
          <w:szCs w:val="28"/>
        </w:rPr>
        <w:t xml:space="preserve"> строится на принципах законности, объективности, эффектив</w:t>
      </w:r>
      <w:r w:rsidR="00D74475">
        <w:rPr>
          <w:sz w:val="28"/>
          <w:szCs w:val="28"/>
        </w:rPr>
        <w:t>ности</w:t>
      </w:r>
      <w:r w:rsidR="00FE3CD0" w:rsidRPr="00AD2288">
        <w:rPr>
          <w:sz w:val="28"/>
          <w:szCs w:val="28"/>
        </w:rPr>
        <w:t>, последовательной реализации всех форм финансового контроля, направленных на профилактику наруше</w:t>
      </w:r>
      <w:r w:rsidR="00801AEE" w:rsidRPr="00AD2288">
        <w:rPr>
          <w:sz w:val="28"/>
          <w:szCs w:val="28"/>
        </w:rPr>
        <w:t>ний в финансовых и имущественной сферах</w:t>
      </w:r>
      <w:r w:rsidR="00FE3CD0" w:rsidRPr="00AD2288">
        <w:rPr>
          <w:sz w:val="28"/>
          <w:szCs w:val="28"/>
        </w:rPr>
        <w:t>.</w:t>
      </w:r>
    </w:p>
    <w:p w:rsidR="00667E0B" w:rsidRPr="00AD2288" w:rsidRDefault="00667E0B" w:rsidP="00C20CAC">
      <w:pPr>
        <w:tabs>
          <w:tab w:val="left" w:pos="0"/>
        </w:tabs>
        <w:jc w:val="both"/>
        <w:rPr>
          <w:sz w:val="28"/>
          <w:szCs w:val="28"/>
        </w:rPr>
      </w:pPr>
      <w:r w:rsidRPr="00AD2288">
        <w:rPr>
          <w:sz w:val="28"/>
          <w:szCs w:val="28"/>
        </w:rPr>
        <w:tab/>
        <w:t xml:space="preserve">Полномочия </w:t>
      </w:r>
      <w:r w:rsidR="00C4592A">
        <w:rPr>
          <w:sz w:val="28"/>
          <w:szCs w:val="28"/>
        </w:rPr>
        <w:t>Контрольно-счетного органа</w:t>
      </w:r>
      <w:r w:rsidR="009D4F50" w:rsidRPr="00AD2288">
        <w:rPr>
          <w:sz w:val="28"/>
          <w:szCs w:val="28"/>
        </w:rPr>
        <w:t xml:space="preserve"> установлены </w:t>
      </w:r>
      <w:r w:rsidR="00D92858" w:rsidRPr="00AD2288">
        <w:rPr>
          <w:sz w:val="28"/>
          <w:szCs w:val="28"/>
        </w:rPr>
        <w:t>Положением</w:t>
      </w:r>
      <w:r w:rsidRPr="00AD2288">
        <w:rPr>
          <w:sz w:val="28"/>
          <w:szCs w:val="28"/>
        </w:rPr>
        <w:t xml:space="preserve"> о </w:t>
      </w:r>
      <w:r w:rsidR="00C4592A">
        <w:rPr>
          <w:sz w:val="28"/>
          <w:szCs w:val="28"/>
        </w:rPr>
        <w:t>Контрольно-счетном органе</w:t>
      </w:r>
      <w:r w:rsidRPr="00AD2288">
        <w:rPr>
          <w:sz w:val="28"/>
          <w:szCs w:val="28"/>
        </w:rPr>
        <w:t>.</w:t>
      </w:r>
    </w:p>
    <w:p w:rsidR="00D92858" w:rsidRDefault="00667E0B" w:rsidP="00C20CAC">
      <w:pPr>
        <w:pStyle w:val="1"/>
        <w:ind w:right="-1"/>
        <w:jc w:val="both"/>
        <w:rPr>
          <w:sz w:val="28"/>
          <w:szCs w:val="28"/>
        </w:rPr>
      </w:pPr>
      <w:r w:rsidRPr="00AD2288">
        <w:rPr>
          <w:sz w:val="28"/>
          <w:szCs w:val="28"/>
        </w:rPr>
        <w:tab/>
      </w:r>
      <w:r w:rsidR="00C4592A">
        <w:rPr>
          <w:sz w:val="28"/>
          <w:szCs w:val="28"/>
        </w:rPr>
        <w:t>Контрольно-счетный орган</w:t>
      </w:r>
      <w:r w:rsidRPr="00AD2288">
        <w:rPr>
          <w:sz w:val="28"/>
          <w:szCs w:val="28"/>
        </w:rPr>
        <w:t xml:space="preserve">   осуществляет   свою   деятельность   на основе годового плана работы</w:t>
      </w:r>
      <w:r w:rsidR="00A46BC1" w:rsidRPr="00AD2288">
        <w:rPr>
          <w:sz w:val="28"/>
          <w:szCs w:val="28"/>
        </w:rPr>
        <w:t>.</w:t>
      </w:r>
      <w:r w:rsidRPr="00AD2288">
        <w:rPr>
          <w:sz w:val="28"/>
          <w:szCs w:val="28"/>
        </w:rPr>
        <w:t xml:space="preserve"> </w:t>
      </w:r>
    </w:p>
    <w:p w:rsidR="00102ADB" w:rsidRPr="00AD2288" w:rsidRDefault="000B452D" w:rsidP="00C20CAC">
      <w:pPr>
        <w:pStyle w:val="1"/>
        <w:ind w:right="-1"/>
        <w:jc w:val="both"/>
      </w:pPr>
      <w:r>
        <w:rPr>
          <w:sz w:val="28"/>
          <w:szCs w:val="28"/>
        </w:rPr>
        <w:tab/>
        <w:t>В 20</w:t>
      </w:r>
      <w:r w:rsidR="00C4592A">
        <w:rPr>
          <w:sz w:val="28"/>
          <w:szCs w:val="28"/>
        </w:rPr>
        <w:t>2</w:t>
      </w:r>
      <w:r w:rsidR="00EC471D">
        <w:rPr>
          <w:sz w:val="28"/>
          <w:szCs w:val="28"/>
        </w:rPr>
        <w:t>3</w:t>
      </w:r>
      <w:r w:rsidR="00D92858" w:rsidRPr="00AD2288">
        <w:rPr>
          <w:sz w:val="28"/>
          <w:szCs w:val="28"/>
        </w:rPr>
        <w:t xml:space="preserve"> году </w:t>
      </w:r>
      <w:r w:rsidR="00C4592A">
        <w:rPr>
          <w:sz w:val="28"/>
          <w:szCs w:val="28"/>
        </w:rPr>
        <w:t>Контрольно-счетным органом</w:t>
      </w:r>
      <w:r w:rsidR="00D92858" w:rsidRPr="00AD2288">
        <w:rPr>
          <w:sz w:val="28"/>
          <w:szCs w:val="28"/>
        </w:rPr>
        <w:t xml:space="preserve"> подготовлено </w:t>
      </w:r>
      <w:r w:rsidR="00691E32">
        <w:rPr>
          <w:sz w:val="28"/>
          <w:szCs w:val="28"/>
        </w:rPr>
        <w:t>1</w:t>
      </w:r>
      <w:r w:rsidR="00EC471D">
        <w:rPr>
          <w:sz w:val="28"/>
          <w:szCs w:val="28"/>
        </w:rPr>
        <w:t>2</w:t>
      </w:r>
      <w:r w:rsidR="00D92858" w:rsidRPr="00AD2288">
        <w:rPr>
          <w:sz w:val="28"/>
          <w:szCs w:val="28"/>
        </w:rPr>
        <w:t xml:space="preserve"> </w:t>
      </w:r>
      <w:r w:rsidR="00F347D2">
        <w:rPr>
          <w:sz w:val="28"/>
          <w:szCs w:val="28"/>
        </w:rPr>
        <w:t>заключени</w:t>
      </w:r>
      <w:r w:rsidR="0050480D">
        <w:rPr>
          <w:sz w:val="28"/>
          <w:szCs w:val="28"/>
        </w:rPr>
        <w:t>й</w:t>
      </w:r>
      <w:r w:rsidR="00F347D2">
        <w:rPr>
          <w:sz w:val="28"/>
          <w:szCs w:val="28"/>
        </w:rPr>
        <w:t xml:space="preserve"> на проекты нормативных </w:t>
      </w:r>
      <w:r w:rsidR="00D92858" w:rsidRPr="00AD2288">
        <w:rPr>
          <w:sz w:val="28"/>
          <w:szCs w:val="28"/>
        </w:rPr>
        <w:t xml:space="preserve">правовых актов органов местного самоуправления, проведено </w:t>
      </w:r>
      <w:r w:rsidR="00691E32">
        <w:rPr>
          <w:sz w:val="28"/>
          <w:szCs w:val="28"/>
        </w:rPr>
        <w:t>7</w:t>
      </w:r>
      <w:r w:rsidR="00D92858" w:rsidRPr="00AD2288">
        <w:rPr>
          <w:sz w:val="28"/>
          <w:szCs w:val="28"/>
        </w:rPr>
        <w:t xml:space="preserve"> контрольных мероприяти</w:t>
      </w:r>
      <w:r w:rsidR="00FF103B">
        <w:rPr>
          <w:sz w:val="28"/>
          <w:szCs w:val="28"/>
        </w:rPr>
        <w:t>й</w:t>
      </w:r>
      <w:r w:rsidR="0050480D">
        <w:rPr>
          <w:sz w:val="28"/>
          <w:szCs w:val="28"/>
        </w:rPr>
        <w:t>.</w:t>
      </w:r>
    </w:p>
    <w:p w:rsidR="00667E0B" w:rsidRPr="005168F2" w:rsidRDefault="00D92858" w:rsidP="00DF5F8D">
      <w:pPr>
        <w:pStyle w:val="1"/>
        <w:ind w:right="-1"/>
        <w:jc w:val="both"/>
        <w:rPr>
          <w:sz w:val="28"/>
          <w:szCs w:val="28"/>
        </w:rPr>
      </w:pPr>
      <w:r w:rsidRPr="00AD2288">
        <w:rPr>
          <w:sz w:val="28"/>
          <w:szCs w:val="28"/>
        </w:rPr>
        <w:t xml:space="preserve"> </w:t>
      </w:r>
      <w:r w:rsidRPr="005168F2">
        <w:rPr>
          <w:sz w:val="28"/>
          <w:szCs w:val="28"/>
        </w:rPr>
        <w:t xml:space="preserve">  </w:t>
      </w:r>
      <w:r w:rsidR="00102ADB" w:rsidRPr="005168F2">
        <w:rPr>
          <w:sz w:val="28"/>
          <w:szCs w:val="28"/>
        </w:rPr>
        <w:tab/>
      </w:r>
      <w:r w:rsidR="00667E0B" w:rsidRPr="005168F2">
        <w:rPr>
          <w:sz w:val="28"/>
          <w:szCs w:val="28"/>
        </w:rPr>
        <w:t xml:space="preserve">План работы </w:t>
      </w:r>
      <w:r w:rsidR="00C4592A">
        <w:rPr>
          <w:sz w:val="28"/>
          <w:szCs w:val="28"/>
        </w:rPr>
        <w:t>Контрольно-счетного органа</w:t>
      </w:r>
      <w:r w:rsidR="00667E0B" w:rsidRPr="005168F2">
        <w:rPr>
          <w:sz w:val="28"/>
          <w:szCs w:val="28"/>
        </w:rPr>
        <w:t xml:space="preserve"> на</w:t>
      </w:r>
      <w:r w:rsidR="00A46BC1" w:rsidRPr="005168F2">
        <w:rPr>
          <w:sz w:val="28"/>
          <w:szCs w:val="28"/>
        </w:rPr>
        <w:t xml:space="preserve"> 20</w:t>
      </w:r>
      <w:r w:rsidR="0050480D">
        <w:rPr>
          <w:sz w:val="28"/>
          <w:szCs w:val="28"/>
        </w:rPr>
        <w:t>2</w:t>
      </w:r>
      <w:r w:rsidR="00EC471D">
        <w:rPr>
          <w:sz w:val="28"/>
          <w:szCs w:val="28"/>
        </w:rPr>
        <w:t>3</w:t>
      </w:r>
      <w:r w:rsidR="00667E0B" w:rsidRPr="005168F2">
        <w:rPr>
          <w:sz w:val="28"/>
          <w:szCs w:val="28"/>
        </w:rPr>
        <w:t xml:space="preserve"> год </w:t>
      </w:r>
      <w:r w:rsidR="00FF103B" w:rsidRPr="00FD05A8">
        <w:rPr>
          <w:sz w:val="28"/>
          <w:szCs w:val="28"/>
        </w:rPr>
        <w:t>выполнен</w:t>
      </w:r>
      <w:r w:rsidR="004B5BC8">
        <w:rPr>
          <w:sz w:val="28"/>
          <w:szCs w:val="28"/>
        </w:rPr>
        <w:t xml:space="preserve"> </w:t>
      </w:r>
      <w:r w:rsidR="0050480D">
        <w:rPr>
          <w:sz w:val="28"/>
          <w:szCs w:val="28"/>
        </w:rPr>
        <w:t>в</w:t>
      </w:r>
      <w:r w:rsidR="00FF103B">
        <w:rPr>
          <w:sz w:val="28"/>
          <w:szCs w:val="28"/>
        </w:rPr>
        <w:t xml:space="preserve"> </w:t>
      </w:r>
      <w:r w:rsidR="00FF103B" w:rsidRPr="00FD05A8">
        <w:rPr>
          <w:sz w:val="28"/>
          <w:szCs w:val="28"/>
        </w:rPr>
        <w:t>полно</w:t>
      </w:r>
      <w:r w:rsidR="00FF103B">
        <w:rPr>
          <w:sz w:val="28"/>
          <w:szCs w:val="28"/>
        </w:rPr>
        <w:t>м объеме</w:t>
      </w:r>
      <w:r w:rsidR="00FF103B" w:rsidRPr="00FD05A8">
        <w:rPr>
          <w:sz w:val="28"/>
          <w:szCs w:val="28"/>
        </w:rPr>
        <w:t>.</w:t>
      </w:r>
      <w:r w:rsidR="004B5BC8">
        <w:rPr>
          <w:sz w:val="28"/>
          <w:szCs w:val="28"/>
        </w:rPr>
        <w:t xml:space="preserve"> </w:t>
      </w:r>
    </w:p>
    <w:p w:rsidR="00667E0B" w:rsidRPr="005168F2" w:rsidRDefault="00667E0B" w:rsidP="00C20CAC"/>
    <w:p w:rsidR="008E3697" w:rsidRPr="005168F2" w:rsidRDefault="00667E0B" w:rsidP="00C20CAC">
      <w:pPr>
        <w:suppressAutoHyphens/>
        <w:jc w:val="center"/>
        <w:rPr>
          <w:b/>
          <w:sz w:val="28"/>
          <w:szCs w:val="28"/>
          <w:lang w:eastAsia="ar-SA"/>
        </w:rPr>
      </w:pPr>
      <w:r w:rsidRPr="005168F2">
        <w:rPr>
          <w:b/>
          <w:sz w:val="28"/>
          <w:szCs w:val="28"/>
          <w:lang w:eastAsia="ar-SA"/>
        </w:rPr>
        <w:t>2. Контроль</w:t>
      </w:r>
      <w:r w:rsidR="0064265D" w:rsidRPr="005168F2">
        <w:rPr>
          <w:b/>
          <w:sz w:val="28"/>
          <w:szCs w:val="28"/>
          <w:lang w:eastAsia="ar-SA"/>
        </w:rPr>
        <w:t xml:space="preserve"> за формированием и исполнением </w:t>
      </w:r>
      <w:r w:rsidRPr="005168F2">
        <w:rPr>
          <w:b/>
          <w:sz w:val="28"/>
          <w:szCs w:val="28"/>
          <w:lang w:eastAsia="ar-SA"/>
        </w:rPr>
        <w:t>бюджета</w:t>
      </w:r>
    </w:p>
    <w:p w:rsidR="00667E0B" w:rsidRPr="008F64BD" w:rsidRDefault="00667E0B" w:rsidP="00C20CA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168F2">
        <w:rPr>
          <w:sz w:val="28"/>
          <w:szCs w:val="28"/>
          <w:lang w:eastAsia="ar-SA"/>
        </w:rPr>
        <w:t xml:space="preserve">Контрольная </w:t>
      </w:r>
      <w:r w:rsidR="008E3697" w:rsidRPr="005168F2">
        <w:rPr>
          <w:sz w:val="28"/>
          <w:szCs w:val="28"/>
          <w:lang w:eastAsia="ar-SA"/>
        </w:rPr>
        <w:t xml:space="preserve">деятельность </w:t>
      </w:r>
      <w:r w:rsidR="00C4592A">
        <w:rPr>
          <w:sz w:val="28"/>
          <w:szCs w:val="28"/>
          <w:lang w:eastAsia="ar-SA"/>
        </w:rPr>
        <w:t>Контрольно-счетного органа</w:t>
      </w:r>
      <w:r w:rsidR="008E3697" w:rsidRPr="005168F2">
        <w:rPr>
          <w:sz w:val="28"/>
          <w:szCs w:val="28"/>
          <w:lang w:eastAsia="ar-SA"/>
        </w:rPr>
        <w:t xml:space="preserve"> за формированием и исполнением бюджета </w:t>
      </w:r>
      <w:r w:rsidR="00894370" w:rsidRPr="005168F2">
        <w:rPr>
          <w:sz w:val="28"/>
          <w:szCs w:val="28"/>
          <w:lang w:eastAsia="ar-SA"/>
        </w:rPr>
        <w:t>включает в себя стадии</w:t>
      </w:r>
      <w:r w:rsidRPr="005168F2">
        <w:rPr>
          <w:sz w:val="28"/>
          <w:szCs w:val="28"/>
          <w:lang w:eastAsia="ar-SA"/>
        </w:rPr>
        <w:t xml:space="preserve"> предварительного </w:t>
      </w:r>
      <w:r w:rsidR="00894370" w:rsidRPr="005168F2">
        <w:rPr>
          <w:sz w:val="28"/>
          <w:szCs w:val="28"/>
          <w:lang w:eastAsia="ar-SA"/>
        </w:rPr>
        <w:t xml:space="preserve">и </w:t>
      </w:r>
      <w:r w:rsidR="00A46BC1" w:rsidRPr="005168F2">
        <w:rPr>
          <w:sz w:val="28"/>
          <w:szCs w:val="28"/>
          <w:lang w:eastAsia="ar-SA"/>
        </w:rPr>
        <w:t>последующего контроля</w:t>
      </w:r>
      <w:r w:rsidR="00D419BA" w:rsidRPr="005168F2">
        <w:rPr>
          <w:sz w:val="28"/>
          <w:szCs w:val="28"/>
          <w:lang w:eastAsia="ar-SA"/>
        </w:rPr>
        <w:t>.</w:t>
      </w:r>
    </w:p>
    <w:p w:rsidR="00667E0B" w:rsidRPr="008F64BD" w:rsidRDefault="00667E0B" w:rsidP="00C20CAC">
      <w:pPr>
        <w:suppressAutoHyphens/>
        <w:ind w:firstLine="708"/>
        <w:jc w:val="center"/>
        <w:rPr>
          <w:b/>
          <w:sz w:val="28"/>
          <w:szCs w:val="28"/>
        </w:rPr>
      </w:pPr>
      <w:r w:rsidRPr="008F64BD">
        <w:rPr>
          <w:b/>
          <w:sz w:val="28"/>
          <w:szCs w:val="28"/>
          <w:lang w:eastAsia="ar-SA"/>
        </w:rPr>
        <w:t xml:space="preserve">2.1. </w:t>
      </w:r>
      <w:r w:rsidRPr="008F64BD">
        <w:rPr>
          <w:b/>
          <w:sz w:val="28"/>
          <w:szCs w:val="28"/>
        </w:rPr>
        <w:t>Предварительный контроль</w:t>
      </w:r>
    </w:p>
    <w:p w:rsidR="00667E0B" w:rsidRPr="00F347D2" w:rsidRDefault="00667E0B" w:rsidP="00C20CA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left="14" w:firstLine="706"/>
        <w:jc w:val="both"/>
        <w:rPr>
          <w:sz w:val="28"/>
          <w:szCs w:val="28"/>
        </w:rPr>
      </w:pPr>
      <w:r w:rsidRPr="008F64BD">
        <w:rPr>
          <w:sz w:val="28"/>
          <w:szCs w:val="28"/>
          <w:lang w:eastAsia="ar-SA"/>
        </w:rPr>
        <w:t xml:space="preserve">В рамках предварительного контроля </w:t>
      </w:r>
      <w:r w:rsidR="00C4592A">
        <w:rPr>
          <w:sz w:val="28"/>
          <w:szCs w:val="28"/>
          <w:lang w:eastAsia="ar-SA"/>
        </w:rPr>
        <w:t>Контрольно-счетным органом</w:t>
      </w:r>
      <w:r w:rsidRPr="008F64BD">
        <w:rPr>
          <w:sz w:val="28"/>
          <w:szCs w:val="28"/>
          <w:lang w:eastAsia="ar-SA"/>
        </w:rPr>
        <w:t xml:space="preserve"> проводилась экспертиза проекта реш</w:t>
      </w:r>
      <w:r w:rsidR="006D69C3" w:rsidRPr="008F64BD">
        <w:rPr>
          <w:sz w:val="28"/>
          <w:szCs w:val="28"/>
          <w:lang w:eastAsia="ar-SA"/>
        </w:rPr>
        <w:t>ения "О районном бюджете на 20</w:t>
      </w:r>
      <w:r w:rsidR="00FF103B">
        <w:rPr>
          <w:sz w:val="28"/>
          <w:szCs w:val="28"/>
          <w:lang w:eastAsia="ar-SA"/>
        </w:rPr>
        <w:t>2</w:t>
      </w:r>
      <w:r w:rsidR="00EC471D">
        <w:rPr>
          <w:sz w:val="28"/>
          <w:szCs w:val="28"/>
          <w:lang w:eastAsia="ar-SA"/>
        </w:rPr>
        <w:t>4</w:t>
      </w:r>
      <w:r w:rsidRPr="008F64BD">
        <w:rPr>
          <w:sz w:val="28"/>
          <w:szCs w:val="28"/>
          <w:lang w:eastAsia="ar-SA"/>
        </w:rPr>
        <w:t xml:space="preserve"> год и </w:t>
      </w:r>
      <w:r w:rsidRPr="008F64BD">
        <w:rPr>
          <w:sz w:val="28"/>
          <w:szCs w:val="28"/>
          <w:lang w:eastAsia="ar-SA"/>
        </w:rPr>
        <w:lastRenderedPageBreak/>
        <w:t>плано</w:t>
      </w:r>
      <w:r w:rsidR="00D419BA" w:rsidRPr="008F64BD">
        <w:rPr>
          <w:sz w:val="28"/>
          <w:szCs w:val="28"/>
          <w:lang w:eastAsia="ar-SA"/>
        </w:rPr>
        <w:t xml:space="preserve">вый </w:t>
      </w:r>
      <w:r w:rsidR="00D419BA" w:rsidRPr="00F347D2">
        <w:rPr>
          <w:sz w:val="28"/>
          <w:szCs w:val="28"/>
          <w:lang w:eastAsia="ar-SA"/>
        </w:rPr>
        <w:t>период 20</w:t>
      </w:r>
      <w:r w:rsidR="00FF103B">
        <w:rPr>
          <w:sz w:val="28"/>
          <w:szCs w:val="28"/>
          <w:lang w:eastAsia="ar-SA"/>
        </w:rPr>
        <w:t>2</w:t>
      </w:r>
      <w:r w:rsidR="00EC471D">
        <w:rPr>
          <w:sz w:val="28"/>
          <w:szCs w:val="28"/>
          <w:lang w:eastAsia="ar-SA"/>
        </w:rPr>
        <w:t>5</w:t>
      </w:r>
      <w:r w:rsidR="005168F2" w:rsidRPr="00F347D2">
        <w:rPr>
          <w:sz w:val="28"/>
          <w:szCs w:val="28"/>
          <w:lang w:eastAsia="ar-SA"/>
        </w:rPr>
        <w:t>-20</w:t>
      </w:r>
      <w:r w:rsidR="006D69C3" w:rsidRPr="00F347D2">
        <w:rPr>
          <w:sz w:val="28"/>
          <w:szCs w:val="28"/>
          <w:lang w:eastAsia="ar-SA"/>
        </w:rPr>
        <w:t>2</w:t>
      </w:r>
      <w:r w:rsidR="00EC471D">
        <w:rPr>
          <w:sz w:val="28"/>
          <w:szCs w:val="28"/>
          <w:lang w:eastAsia="ar-SA"/>
        </w:rPr>
        <w:t>6</w:t>
      </w:r>
      <w:r w:rsidRPr="00F347D2">
        <w:rPr>
          <w:sz w:val="28"/>
          <w:szCs w:val="28"/>
          <w:lang w:eastAsia="ar-SA"/>
        </w:rPr>
        <w:t xml:space="preserve"> годов" </w:t>
      </w:r>
      <w:r w:rsidRPr="00F347D2">
        <w:rPr>
          <w:sz w:val="28"/>
          <w:szCs w:val="28"/>
        </w:rPr>
        <w:t>(далее - проект районного бюджета</w:t>
      </w:r>
      <w:r w:rsidR="002D6FC1" w:rsidRPr="00F347D2">
        <w:rPr>
          <w:sz w:val="28"/>
          <w:szCs w:val="28"/>
        </w:rPr>
        <w:t>, проект бюджета</w:t>
      </w:r>
      <w:r w:rsidR="00A508F0" w:rsidRPr="00F347D2">
        <w:rPr>
          <w:sz w:val="28"/>
          <w:szCs w:val="28"/>
        </w:rPr>
        <w:t>), по результатам которой подготовлено заключение.</w:t>
      </w:r>
      <w:r w:rsidR="001D185A" w:rsidRPr="00F347D2">
        <w:rPr>
          <w:sz w:val="28"/>
          <w:szCs w:val="28"/>
        </w:rPr>
        <w:t xml:space="preserve"> Заключение на проект районного бюджета было предоставлено Председателю </w:t>
      </w:r>
      <w:r w:rsidR="0030708A">
        <w:rPr>
          <w:sz w:val="28"/>
          <w:szCs w:val="28"/>
        </w:rPr>
        <w:t>Козуль</w:t>
      </w:r>
      <w:r w:rsidR="001D185A" w:rsidRPr="00F347D2">
        <w:rPr>
          <w:sz w:val="28"/>
          <w:szCs w:val="28"/>
        </w:rPr>
        <w:t>ско</w:t>
      </w:r>
      <w:r w:rsidR="003E56D0">
        <w:rPr>
          <w:sz w:val="28"/>
          <w:szCs w:val="28"/>
        </w:rPr>
        <w:t>го районного Совета депутатов</w:t>
      </w:r>
      <w:r w:rsidR="001D185A" w:rsidRPr="00F347D2">
        <w:rPr>
          <w:sz w:val="28"/>
          <w:szCs w:val="28"/>
        </w:rPr>
        <w:t>.</w:t>
      </w:r>
    </w:p>
    <w:p w:rsidR="00362D1C" w:rsidRPr="00C419AF" w:rsidRDefault="00667E0B" w:rsidP="00C20CAC">
      <w:pPr>
        <w:ind w:firstLine="708"/>
        <w:jc w:val="both"/>
        <w:rPr>
          <w:sz w:val="28"/>
          <w:szCs w:val="28"/>
        </w:rPr>
      </w:pPr>
      <w:r w:rsidRPr="00F347D2">
        <w:rPr>
          <w:sz w:val="28"/>
          <w:szCs w:val="28"/>
        </w:rPr>
        <w:t xml:space="preserve"> </w:t>
      </w:r>
      <w:r w:rsidR="00894370" w:rsidRPr="00F347D2">
        <w:rPr>
          <w:sz w:val="28"/>
          <w:szCs w:val="28"/>
        </w:rPr>
        <w:t>Рассмотренный</w:t>
      </w:r>
      <w:r w:rsidR="00A508F0" w:rsidRPr="00F347D2">
        <w:rPr>
          <w:sz w:val="28"/>
          <w:szCs w:val="28"/>
        </w:rPr>
        <w:t xml:space="preserve"> </w:t>
      </w:r>
      <w:r w:rsidR="006C4D27" w:rsidRPr="00F347D2">
        <w:rPr>
          <w:sz w:val="28"/>
          <w:szCs w:val="28"/>
        </w:rPr>
        <w:t>проект районного бюджета отражает соблюдение основных направлений бюджетной и налоговой полит</w:t>
      </w:r>
      <w:r w:rsidR="001D185A" w:rsidRPr="00F347D2">
        <w:rPr>
          <w:sz w:val="28"/>
          <w:szCs w:val="28"/>
        </w:rPr>
        <w:t>ики</w:t>
      </w:r>
      <w:r w:rsidR="001D185A" w:rsidRPr="008F64BD">
        <w:rPr>
          <w:sz w:val="28"/>
          <w:szCs w:val="28"/>
        </w:rPr>
        <w:t xml:space="preserve"> </w:t>
      </w:r>
      <w:r w:rsidR="00F347D2">
        <w:rPr>
          <w:sz w:val="28"/>
          <w:szCs w:val="28"/>
        </w:rPr>
        <w:t>района</w:t>
      </w:r>
      <w:r w:rsidR="001D185A" w:rsidRPr="008F64BD">
        <w:rPr>
          <w:sz w:val="28"/>
          <w:szCs w:val="28"/>
        </w:rPr>
        <w:t>, направлен</w:t>
      </w:r>
      <w:r w:rsidR="006C4D27" w:rsidRPr="008F64BD">
        <w:rPr>
          <w:sz w:val="28"/>
          <w:szCs w:val="28"/>
        </w:rPr>
        <w:t xml:space="preserve"> на повышение качества и эффективности предоставления муниципальных услуг, развитие программно-целевых методов управления, обеспечение рационального </w:t>
      </w:r>
      <w:r w:rsidR="006C4D27" w:rsidRPr="00C419AF">
        <w:rPr>
          <w:sz w:val="28"/>
          <w:szCs w:val="28"/>
        </w:rPr>
        <w:t xml:space="preserve">использования бюджетных средств. </w:t>
      </w:r>
    </w:p>
    <w:p w:rsidR="00362D1C" w:rsidRPr="00C419AF" w:rsidRDefault="00362D1C" w:rsidP="00C20CAC">
      <w:pPr>
        <w:ind w:firstLine="708"/>
        <w:jc w:val="both"/>
        <w:rPr>
          <w:sz w:val="28"/>
          <w:szCs w:val="28"/>
        </w:rPr>
      </w:pPr>
      <w:r w:rsidRPr="00C419AF">
        <w:rPr>
          <w:sz w:val="28"/>
          <w:szCs w:val="28"/>
        </w:rPr>
        <w:t>В трехлетней перспективе 20</w:t>
      </w:r>
      <w:r w:rsidR="0030708A">
        <w:rPr>
          <w:sz w:val="28"/>
          <w:szCs w:val="28"/>
        </w:rPr>
        <w:t>2</w:t>
      </w:r>
      <w:r w:rsidR="00EC471D">
        <w:rPr>
          <w:sz w:val="28"/>
          <w:szCs w:val="28"/>
        </w:rPr>
        <w:t>4</w:t>
      </w:r>
      <w:r w:rsidR="003757DF" w:rsidRPr="00C419AF">
        <w:rPr>
          <w:sz w:val="28"/>
          <w:szCs w:val="28"/>
        </w:rPr>
        <w:t>-202</w:t>
      </w:r>
      <w:r w:rsidR="00EC471D">
        <w:rPr>
          <w:sz w:val="28"/>
          <w:szCs w:val="28"/>
        </w:rPr>
        <w:t>6</w:t>
      </w:r>
      <w:r w:rsidRPr="00C419AF">
        <w:rPr>
          <w:sz w:val="28"/>
          <w:szCs w:val="28"/>
        </w:rPr>
        <w:t xml:space="preserve"> годов по-прежнему наблюдается стабильная зависимость районного бюджета от финансовой помощи бюджетов других уровней. Доходная</w:t>
      </w:r>
      <w:r w:rsidR="003757DF" w:rsidRPr="00C419AF">
        <w:rPr>
          <w:sz w:val="28"/>
          <w:szCs w:val="28"/>
        </w:rPr>
        <w:t xml:space="preserve"> часть районного бюджета на 20</w:t>
      </w:r>
      <w:r w:rsidR="0030708A">
        <w:rPr>
          <w:sz w:val="28"/>
          <w:szCs w:val="28"/>
        </w:rPr>
        <w:t>2</w:t>
      </w:r>
      <w:r w:rsidR="00EC471D">
        <w:rPr>
          <w:sz w:val="28"/>
          <w:szCs w:val="28"/>
        </w:rPr>
        <w:t>4</w:t>
      </w:r>
      <w:r w:rsidRPr="00C419AF">
        <w:rPr>
          <w:sz w:val="28"/>
          <w:szCs w:val="28"/>
        </w:rPr>
        <w:t xml:space="preserve"> год на </w:t>
      </w:r>
      <w:r w:rsidR="0030708A">
        <w:rPr>
          <w:sz w:val="28"/>
          <w:szCs w:val="28"/>
        </w:rPr>
        <w:t>8</w:t>
      </w:r>
      <w:r w:rsidR="00EC471D">
        <w:rPr>
          <w:sz w:val="28"/>
          <w:szCs w:val="28"/>
        </w:rPr>
        <w:t>7</w:t>
      </w:r>
      <w:r w:rsidR="003757DF" w:rsidRPr="00C419AF">
        <w:rPr>
          <w:sz w:val="28"/>
          <w:szCs w:val="28"/>
        </w:rPr>
        <w:t>,</w:t>
      </w:r>
      <w:r w:rsidR="00EC471D">
        <w:rPr>
          <w:sz w:val="28"/>
          <w:szCs w:val="28"/>
        </w:rPr>
        <w:t>4</w:t>
      </w:r>
      <w:r w:rsidRPr="00C419AF">
        <w:rPr>
          <w:sz w:val="28"/>
          <w:szCs w:val="28"/>
        </w:rPr>
        <w:t xml:space="preserve">% запланирована из безвозмездных поступлений и на </w:t>
      </w:r>
      <w:r w:rsidR="0030708A">
        <w:rPr>
          <w:sz w:val="28"/>
          <w:szCs w:val="28"/>
        </w:rPr>
        <w:t>1</w:t>
      </w:r>
      <w:r w:rsidR="00EC471D">
        <w:rPr>
          <w:sz w:val="28"/>
          <w:szCs w:val="28"/>
        </w:rPr>
        <w:t>2</w:t>
      </w:r>
      <w:r w:rsidR="003757DF" w:rsidRPr="00C419AF">
        <w:rPr>
          <w:sz w:val="28"/>
          <w:szCs w:val="28"/>
        </w:rPr>
        <w:t>,</w:t>
      </w:r>
      <w:r w:rsidR="00EC471D">
        <w:rPr>
          <w:sz w:val="28"/>
          <w:szCs w:val="28"/>
        </w:rPr>
        <w:t>6</w:t>
      </w:r>
      <w:r w:rsidRPr="00C419AF">
        <w:rPr>
          <w:sz w:val="28"/>
          <w:szCs w:val="28"/>
        </w:rPr>
        <w:t>% из налоговых и неналоговых доходов.</w:t>
      </w:r>
    </w:p>
    <w:p w:rsidR="005C7026" w:rsidRPr="002F3276" w:rsidRDefault="005C7026" w:rsidP="00C20CAC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D04959">
        <w:rPr>
          <w:sz w:val="28"/>
          <w:szCs w:val="28"/>
          <w:lang w:eastAsia="ar-SA"/>
        </w:rPr>
        <w:t xml:space="preserve">Прогнозируемый объем </w:t>
      </w:r>
      <w:r w:rsidR="0042268D">
        <w:rPr>
          <w:sz w:val="28"/>
          <w:szCs w:val="28"/>
          <w:lang w:eastAsia="ar-SA"/>
        </w:rPr>
        <w:t>собственных</w:t>
      </w:r>
      <w:r w:rsidR="00D04959" w:rsidRPr="00D04959">
        <w:rPr>
          <w:sz w:val="28"/>
          <w:szCs w:val="28"/>
          <w:lang w:eastAsia="ar-SA"/>
        </w:rPr>
        <w:t xml:space="preserve"> </w:t>
      </w:r>
      <w:r w:rsidRPr="00D04959">
        <w:rPr>
          <w:sz w:val="28"/>
          <w:szCs w:val="28"/>
          <w:lang w:eastAsia="ar-SA"/>
        </w:rPr>
        <w:t>доходов 2</w:t>
      </w:r>
      <w:r w:rsidR="003757DF" w:rsidRPr="00D04959">
        <w:rPr>
          <w:sz w:val="28"/>
          <w:szCs w:val="28"/>
          <w:lang w:eastAsia="ar-SA"/>
        </w:rPr>
        <w:t>0</w:t>
      </w:r>
      <w:r w:rsidR="0030708A">
        <w:rPr>
          <w:sz w:val="28"/>
          <w:szCs w:val="28"/>
          <w:lang w:eastAsia="ar-SA"/>
        </w:rPr>
        <w:t>2</w:t>
      </w:r>
      <w:r w:rsidR="00EC471D">
        <w:rPr>
          <w:sz w:val="28"/>
          <w:szCs w:val="28"/>
          <w:lang w:eastAsia="ar-SA"/>
        </w:rPr>
        <w:t>4</w:t>
      </w:r>
      <w:r w:rsidRPr="00D04959">
        <w:rPr>
          <w:sz w:val="28"/>
          <w:szCs w:val="28"/>
          <w:lang w:eastAsia="ar-SA"/>
        </w:rPr>
        <w:t xml:space="preserve"> года </w:t>
      </w:r>
      <w:r w:rsidR="003757DF" w:rsidRPr="00D04959">
        <w:rPr>
          <w:sz w:val="28"/>
          <w:szCs w:val="28"/>
          <w:lang w:eastAsia="ar-SA"/>
        </w:rPr>
        <w:t xml:space="preserve">выше </w:t>
      </w:r>
      <w:r w:rsidR="00D04959" w:rsidRPr="002F3276">
        <w:rPr>
          <w:sz w:val="28"/>
          <w:szCs w:val="28"/>
          <w:lang w:eastAsia="ar-SA"/>
        </w:rPr>
        <w:t xml:space="preserve">ожидаемых </w:t>
      </w:r>
      <w:r w:rsidR="003757DF" w:rsidRPr="002F3276">
        <w:rPr>
          <w:sz w:val="28"/>
          <w:szCs w:val="28"/>
          <w:lang w:eastAsia="ar-SA"/>
        </w:rPr>
        <w:t>оценочных показателей</w:t>
      </w:r>
      <w:r w:rsidRPr="002F3276">
        <w:rPr>
          <w:sz w:val="28"/>
          <w:szCs w:val="28"/>
          <w:lang w:eastAsia="ar-SA"/>
        </w:rPr>
        <w:t xml:space="preserve"> </w:t>
      </w:r>
      <w:r w:rsidR="00DE3B37">
        <w:rPr>
          <w:sz w:val="28"/>
          <w:szCs w:val="28"/>
          <w:lang w:eastAsia="ar-SA"/>
        </w:rPr>
        <w:t>202</w:t>
      </w:r>
      <w:r w:rsidR="00EC471D">
        <w:rPr>
          <w:sz w:val="28"/>
          <w:szCs w:val="28"/>
          <w:lang w:eastAsia="ar-SA"/>
        </w:rPr>
        <w:t>3</w:t>
      </w:r>
      <w:r w:rsidRPr="002F3276">
        <w:rPr>
          <w:sz w:val="28"/>
          <w:szCs w:val="28"/>
          <w:lang w:eastAsia="ar-SA"/>
        </w:rPr>
        <w:t xml:space="preserve"> года на </w:t>
      </w:r>
      <w:r w:rsidR="00EC471D">
        <w:rPr>
          <w:sz w:val="28"/>
          <w:szCs w:val="28"/>
          <w:lang w:eastAsia="ar-SA"/>
        </w:rPr>
        <w:t>8,</w:t>
      </w:r>
      <w:r w:rsidR="0071024B">
        <w:rPr>
          <w:sz w:val="28"/>
          <w:szCs w:val="28"/>
          <w:lang w:eastAsia="ar-SA"/>
        </w:rPr>
        <w:t>1</w:t>
      </w:r>
      <w:r w:rsidRPr="002F3276">
        <w:rPr>
          <w:sz w:val="28"/>
          <w:szCs w:val="28"/>
          <w:lang w:eastAsia="ar-SA"/>
        </w:rPr>
        <w:t>%</w:t>
      </w:r>
      <w:r w:rsidR="0042268D">
        <w:rPr>
          <w:sz w:val="28"/>
          <w:szCs w:val="28"/>
          <w:lang w:eastAsia="ar-SA"/>
        </w:rPr>
        <w:t>.</w:t>
      </w:r>
    </w:p>
    <w:p w:rsidR="001D5C6B" w:rsidRDefault="00070C19" w:rsidP="001D5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276">
        <w:rPr>
          <w:sz w:val="28"/>
          <w:szCs w:val="28"/>
        </w:rPr>
        <w:t xml:space="preserve">Расходы бюджета района сформированы на основе расходных обязательств, по программному принципу, исходя из необходимости реализации </w:t>
      </w:r>
      <w:r w:rsidR="001D185A" w:rsidRPr="002F3276">
        <w:rPr>
          <w:sz w:val="28"/>
          <w:szCs w:val="28"/>
        </w:rPr>
        <w:t xml:space="preserve">                                </w:t>
      </w:r>
      <w:r w:rsidR="00D04959" w:rsidRPr="002F3276">
        <w:rPr>
          <w:sz w:val="28"/>
          <w:szCs w:val="28"/>
        </w:rPr>
        <w:t>1</w:t>
      </w:r>
      <w:r w:rsidR="00DF5445">
        <w:rPr>
          <w:sz w:val="28"/>
          <w:szCs w:val="28"/>
        </w:rPr>
        <w:t>6</w:t>
      </w:r>
      <w:r w:rsidRPr="002F3276">
        <w:rPr>
          <w:sz w:val="28"/>
          <w:szCs w:val="28"/>
        </w:rPr>
        <w:t xml:space="preserve"> приоритетных для района муниципальных программ. Охват расходов районного бюджета му</w:t>
      </w:r>
      <w:r w:rsidR="00D04959" w:rsidRPr="002F3276">
        <w:rPr>
          <w:sz w:val="28"/>
          <w:szCs w:val="28"/>
        </w:rPr>
        <w:t>ниципальными программами</w:t>
      </w:r>
      <w:r w:rsidR="00D04959" w:rsidRPr="00D04959">
        <w:rPr>
          <w:sz w:val="28"/>
          <w:szCs w:val="28"/>
        </w:rPr>
        <w:t xml:space="preserve"> на 20</w:t>
      </w:r>
      <w:r w:rsidR="0030708A">
        <w:rPr>
          <w:sz w:val="28"/>
          <w:szCs w:val="28"/>
        </w:rPr>
        <w:t>2</w:t>
      </w:r>
      <w:r w:rsidR="00EC471D">
        <w:rPr>
          <w:sz w:val="28"/>
          <w:szCs w:val="28"/>
        </w:rPr>
        <w:t>4</w:t>
      </w:r>
      <w:r w:rsidRPr="00D04959">
        <w:rPr>
          <w:sz w:val="28"/>
          <w:szCs w:val="28"/>
        </w:rPr>
        <w:t xml:space="preserve"> год составит </w:t>
      </w:r>
      <w:r w:rsidR="00DF5445">
        <w:rPr>
          <w:sz w:val="28"/>
          <w:szCs w:val="28"/>
        </w:rPr>
        <w:t>91,</w:t>
      </w:r>
      <w:r w:rsidR="0030708A">
        <w:rPr>
          <w:sz w:val="28"/>
          <w:szCs w:val="28"/>
        </w:rPr>
        <w:t>8</w:t>
      </w:r>
      <w:r w:rsidRPr="00D04959">
        <w:rPr>
          <w:sz w:val="28"/>
          <w:szCs w:val="28"/>
        </w:rPr>
        <w:t>% от общего объема расходов</w:t>
      </w:r>
      <w:r w:rsidR="005168F2" w:rsidRPr="00D04959">
        <w:rPr>
          <w:sz w:val="28"/>
          <w:szCs w:val="28"/>
        </w:rPr>
        <w:t xml:space="preserve"> бюджета</w:t>
      </w:r>
      <w:r w:rsidRPr="00D04959">
        <w:rPr>
          <w:sz w:val="28"/>
          <w:szCs w:val="28"/>
        </w:rPr>
        <w:t>.</w:t>
      </w:r>
      <w:r w:rsidR="001D5C6B">
        <w:rPr>
          <w:sz w:val="28"/>
          <w:szCs w:val="28"/>
        </w:rPr>
        <w:t xml:space="preserve"> </w:t>
      </w:r>
      <w:r w:rsidR="001D5C6B" w:rsidRPr="008E43FC">
        <w:rPr>
          <w:sz w:val="28"/>
          <w:szCs w:val="28"/>
        </w:rPr>
        <w:t>Объем бюджетных ассигнований, предусмотренный паспортами муниципальных программ, на 202</w:t>
      </w:r>
      <w:r w:rsidR="001D5C6B">
        <w:rPr>
          <w:sz w:val="28"/>
          <w:szCs w:val="28"/>
        </w:rPr>
        <w:t>4</w:t>
      </w:r>
      <w:r w:rsidR="001D5C6B" w:rsidRPr="008E43FC">
        <w:rPr>
          <w:sz w:val="28"/>
          <w:szCs w:val="28"/>
        </w:rPr>
        <w:t xml:space="preserve"> год составляет -</w:t>
      </w:r>
      <w:r w:rsidR="001D5C6B">
        <w:rPr>
          <w:sz w:val="28"/>
          <w:szCs w:val="28"/>
        </w:rPr>
        <w:t xml:space="preserve"> 66</w:t>
      </w:r>
      <w:r w:rsidR="001D5C6B" w:rsidRPr="008E43FC">
        <w:rPr>
          <w:sz w:val="28"/>
          <w:szCs w:val="28"/>
        </w:rPr>
        <w:t>5 </w:t>
      </w:r>
      <w:r w:rsidR="001D5C6B">
        <w:rPr>
          <w:sz w:val="28"/>
          <w:szCs w:val="28"/>
        </w:rPr>
        <w:t>601</w:t>
      </w:r>
      <w:r w:rsidR="001D5C6B" w:rsidRPr="008E43FC">
        <w:rPr>
          <w:sz w:val="28"/>
          <w:szCs w:val="28"/>
        </w:rPr>
        <w:t>,</w:t>
      </w:r>
      <w:r w:rsidR="001D5C6B">
        <w:rPr>
          <w:sz w:val="28"/>
          <w:szCs w:val="28"/>
        </w:rPr>
        <w:t>49</w:t>
      </w:r>
      <w:r w:rsidR="001D5C6B" w:rsidRPr="008E43FC">
        <w:rPr>
          <w:sz w:val="28"/>
          <w:szCs w:val="28"/>
        </w:rPr>
        <w:t xml:space="preserve"> тыс. рублей, что на </w:t>
      </w:r>
      <w:r w:rsidR="001D5C6B">
        <w:rPr>
          <w:sz w:val="28"/>
          <w:szCs w:val="28"/>
        </w:rPr>
        <w:t>72 995,17</w:t>
      </w:r>
      <w:r w:rsidR="001D5C6B" w:rsidRPr="008E43FC">
        <w:rPr>
          <w:sz w:val="28"/>
          <w:szCs w:val="28"/>
        </w:rPr>
        <w:t xml:space="preserve"> тыс. рублей</w:t>
      </w:r>
      <w:r w:rsidR="001D5C6B">
        <w:rPr>
          <w:sz w:val="28"/>
          <w:szCs w:val="28"/>
        </w:rPr>
        <w:t xml:space="preserve"> (</w:t>
      </w:r>
      <w:r w:rsidR="001D5C6B" w:rsidRPr="008E43FC">
        <w:rPr>
          <w:sz w:val="28"/>
          <w:szCs w:val="28"/>
        </w:rPr>
        <w:t xml:space="preserve">на </w:t>
      </w:r>
      <w:r w:rsidR="001D5C6B">
        <w:rPr>
          <w:sz w:val="28"/>
          <w:szCs w:val="28"/>
        </w:rPr>
        <w:t>9</w:t>
      </w:r>
      <w:r w:rsidR="001D5C6B" w:rsidRPr="008E43FC">
        <w:rPr>
          <w:sz w:val="28"/>
          <w:szCs w:val="28"/>
        </w:rPr>
        <w:t>,</w:t>
      </w:r>
      <w:r w:rsidR="001D5C6B">
        <w:rPr>
          <w:sz w:val="28"/>
          <w:szCs w:val="28"/>
        </w:rPr>
        <w:t xml:space="preserve">9 </w:t>
      </w:r>
      <w:r w:rsidR="001D5C6B" w:rsidRPr="008E43FC">
        <w:rPr>
          <w:sz w:val="28"/>
          <w:szCs w:val="28"/>
        </w:rPr>
        <w:t>%</w:t>
      </w:r>
      <w:r w:rsidR="001D5C6B">
        <w:rPr>
          <w:sz w:val="28"/>
          <w:szCs w:val="28"/>
        </w:rPr>
        <w:t>)</w:t>
      </w:r>
      <w:r w:rsidR="001D5C6B" w:rsidRPr="008E43FC">
        <w:rPr>
          <w:sz w:val="28"/>
          <w:szCs w:val="28"/>
        </w:rPr>
        <w:t xml:space="preserve"> меньше объемов бюджетных ассигнований, предусмотренных проектом решения. Значительные расхождения (более 10%) наблюдаются по </w:t>
      </w:r>
      <w:r w:rsidR="001D5C6B">
        <w:rPr>
          <w:sz w:val="28"/>
          <w:szCs w:val="28"/>
        </w:rPr>
        <w:t>7</w:t>
      </w:r>
      <w:r w:rsidR="001D5C6B" w:rsidRPr="008E43FC">
        <w:rPr>
          <w:sz w:val="28"/>
          <w:szCs w:val="28"/>
        </w:rPr>
        <w:t xml:space="preserve"> программам из 1</w:t>
      </w:r>
      <w:r w:rsidR="001D5C6B">
        <w:rPr>
          <w:sz w:val="28"/>
          <w:szCs w:val="28"/>
        </w:rPr>
        <w:t>6</w:t>
      </w:r>
      <w:r w:rsidR="001D5C6B" w:rsidRPr="008E43FC">
        <w:rPr>
          <w:sz w:val="28"/>
          <w:szCs w:val="28"/>
        </w:rPr>
        <w:t>.</w:t>
      </w:r>
    </w:p>
    <w:p w:rsidR="00D04959" w:rsidRPr="00D04959" w:rsidRDefault="00D04959" w:rsidP="00C20CAC">
      <w:pPr>
        <w:ind w:firstLine="708"/>
        <w:jc w:val="both"/>
        <w:rPr>
          <w:sz w:val="28"/>
          <w:szCs w:val="28"/>
        </w:rPr>
      </w:pPr>
      <w:r w:rsidRPr="00D04959">
        <w:rPr>
          <w:sz w:val="28"/>
          <w:szCs w:val="28"/>
        </w:rPr>
        <w:t>Как и в предыдущие периоды, в 20</w:t>
      </w:r>
      <w:r w:rsidR="0030708A">
        <w:rPr>
          <w:sz w:val="28"/>
          <w:szCs w:val="28"/>
        </w:rPr>
        <w:t>2</w:t>
      </w:r>
      <w:r w:rsidR="009E610E">
        <w:rPr>
          <w:sz w:val="28"/>
          <w:szCs w:val="28"/>
        </w:rPr>
        <w:t>4</w:t>
      </w:r>
      <w:r w:rsidRPr="00D04959">
        <w:rPr>
          <w:sz w:val="28"/>
          <w:szCs w:val="28"/>
        </w:rPr>
        <w:t xml:space="preserve"> году бюджет района имеет социальную направленность. Доля расходов бюджета, приходящихся на обеспечение нужд образования, культуры, социальной политики в 20</w:t>
      </w:r>
      <w:r w:rsidR="0030708A">
        <w:rPr>
          <w:sz w:val="28"/>
          <w:szCs w:val="28"/>
        </w:rPr>
        <w:t>2</w:t>
      </w:r>
      <w:r w:rsidR="009E610E">
        <w:rPr>
          <w:sz w:val="28"/>
          <w:szCs w:val="28"/>
        </w:rPr>
        <w:t>4</w:t>
      </w:r>
      <w:r w:rsidRPr="00D04959">
        <w:rPr>
          <w:sz w:val="28"/>
          <w:szCs w:val="28"/>
        </w:rPr>
        <w:t xml:space="preserve"> году планируется на уровне </w:t>
      </w:r>
      <w:r w:rsidR="00DF5445">
        <w:rPr>
          <w:sz w:val="28"/>
          <w:szCs w:val="28"/>
        </w:rPr>
        <w:t>7</w:t>
      </w:r>
      <w:r w:rsidR="0042268D">
        <w:rPr>
          <w:sz w:val="28"/>
          <w:szCs w:val="28"/>
        </w:rPr>
        <w:t>3</w:t>
      </w:r>
      <w:r w:rsidR="00DF5445">
        <w:rPr>
          <w:sz w:val="28"/>
          <w:szCs w:val="28"/>
        </w:rPr>
        <w:t>,</w:t>
      </w:r>
      <w:r w:rsidR="009E610E">
        <w:rPr>
          <w:sz w:val="28"/>
          <w:szCs w:val="28"/>
        </w:rPr>
        <w:t>5</w:t>
      </w:r>
      <w:r w:rsidRPr="00D04959">
        <w:rPr>
          <w:sz w:val="28"/>
          <w:szCs w:val="28"/>
        </w:rPr>
        <w:t xml:space="preserve">%. </w:t>
      </w:r>
    </w:p>
    <w:p w:rsidR="00070C19" w:rsidRDefault="00070C19" w:rsidP="00C20CAC">
      <w:pPr>
        <w:suppressAutoHyphens/>
        <w:ind w:firstLine="708"/>
        <w:jc w:val="both"/>
        <w:rPr>
          <w:sz w:val="28"/>
          <w:szCs w:val="28"/>
        </w:rPr>
      </w:pPr>
      <w:r w:rsidRPr="002D6FC1">
        <w:rPr>
          <w:sz w:val="28"/>
          <w:szCs w:val="28"/>
        </w:rPr>
        <w:t xml:space="preserve">В проекте районного бюджета соблюдены предельные значения параметров бюджета, установленные Бюджетным кодексом </w:t>
      </w:r>
      <w:r w:rsidR="003E56D0">
        <w:rPr>
          <w:sz w:val="28"/>
          <w:szCs w:val="28"/>
        </w:rPr>
        <w:t>РФ.</w:t>
      </w:r>
    </w:p>
    <w:p w:rsidR="009E12CD" w:rsidRPr="002D6FC1" w:rsidRDefault="009E12CD" w:rsidP="00C20CA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202</w:t>
      </w:r>
      <w:r w:rsidR="009E610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было подготовлено </w:t>
      </w:r>
      <w:r w:rsidR="009E610E">
        <w:rPr>
          <w:sz w:val="28"/>
          <w:szCs w:val="28"/>
        </w:rPr>
        <w:t>4</w:t>
      </w:r>
      <w:r>
        <w:rPr>
          <w:sz w:val="28"/>
          <w:szCs w:val="28"/>
        </w:rPr>
        <w:t xml:space="preserve"> заключения на проекты решений «Об уточнении </w:t>
      </w:r>
      <w:r w:rsidRPr="009E12CD">
        <w:rPr>
          <w:sz w:val="28"/>
          <w:szCs w:val="28"/>
        </w:rPr>
        <w:t>районного бюджета на 202</w:t>
      </w:r>
      <w:r w:rsidR="009E610E">
        <w:rPr>
          <w:sz w:val="28"/>
          <w:szCs w:val="28"/>
        </w:rPr>
        <w:t>3</w:t>
      </w:r>
      <w:r w:rsidRPr="009E12CD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  <w:r w:rsidR="00AD7B98">
        <w:rPr>
          <w:sz w:val="28"/>
          <w:szCs w:val="28"/>
        </w:rPr>
        <w:t xml:space="preserve"> В проекте решения на конец года</w:t>
      </w:r>
      <w:r w:rsidR="00AD7B98" w:rsidRPr="00735705">
        <w:rPr>
          <w:sz w:val="28"/>
          <w:szCs w:val="28"/>
        </w:rPr>
        <w:t xml:space="preserve"> размер дефицита районного бюджета</w:t>
      </w:r>
      <w:r w:rsidR="00AD7B98" w:rsidRPr="00191AC6">
        <w:rPr>
          <w:szCs w:val="28"/>
        </w:rPr>
        <w:t xml:space="preserve"> </w:t>
      </w:r>
      <w:r w:rsidR="00AD7B98"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AD7B98">
        <w:rPr>
          <w:sz w:val="28"/>
          <w:szCs w:val="28"/>
        </w:rPr>
        <w:t xml:space="preserve"> (не более 10%)</w:t>
      </w:r>
      <w:r w:rsidR="00AD7B98" w:rsidRPr="008C562C">
        <w:rPr>
          <w:sz w:val="28"/>
          <w:szCs w:val="28"/>
        </w:rPr>
        <w:t>.</w:t>
      </w:r>
    </w:p>
    <w:p w:rsidR="00D27B80" w:rsidRDefault="00D27B80" w:rsidP="00C20CAC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:rsidR="00667E0B" w:rsidRPr="00B9787E" w:rsidRDefault="00667E0B" w:rsidP="00C20CAC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B9787E">
        <w:rPr>
          <w:b/>
          <w:sz w:val="28"/>
          <w:szCs w:val="28"/>
          <w:lang w:eastAsia="ar-SA"/>
        </w:rPr>
        <w:t>2.2. Последующий контроль</w:t>
      </w:r>
    </w:p>
    <w:p w:rsidR="00B9787E" w:rsidRPr="008144C6" w:rsidRDefault="000D4BA5" w:rsidP="00C20CAC">
      <w:pPr>
        <w:tabs>
          <w:tab w:val="left" w:pos="0"/>
        </w:tabs>
        <w:jc w:val="both"/>
        <w:rPr>
          <w:sz w:val="28"/>
          <w:szCs w:val="28"/>
        </w:rPr>
      </w:pPr>
      <w:r w:rsidRPr="008144C6">
        <w:rPr>
          <w:sz w:val="28"/>
          <w:szCs w:val="28"/>
          <w:lang w:eastAsia="ar-SA"/>
        </w:rPr>
        <w:tab/>
      </w:r>
      <w:r w:rsidR="00CB3CA4" w:rsidRPr="008F64BD">
        <w:rPr>
          <w:sz w:val="28"/>
          <w:szCs w:val="28"/>
          <w:lang w:eastAsia="ar-SA"/>
        </w:rPr>
        <w:t>В рамках п</w:t>
      </w:r>
      <w:r w:rsidR="00CB3CA4">
        <w:rPr>
          <w:sz w:val="28"/>
          <w:szCs w:val="28"/>
          <w:lang w:eastAsia="ar-SA"/>
        </w:rPr>
        <w:t>оследующего</w:t>
      </w:r>
      <w:r w:rsidR="00CB3CA4" w:rsidRPr="008F64BD">
        <w:rPr>
          <w:sz w:val="28"/>
          <w:szCs w:val="28"/>
          <w:lang w:eastAsia="ar-SA"/>
        </w:rPr>
        <w:t xml:space="preserve"> контроля </w:t>
      </w:r>
      <w:r w:rsidR="00C4592A">
        <w:rPr>
          <w:sz w:val="28"/>
          <w:szCs w:val="28"/>
          <w:lang w:eastAsia="ar-SA"/>
        </w:rPr>
        <w:t>Контрольно-счетным органом</w:t>
      </w:r>
      <w:r w:rsidR="00CB3CA4" w:rsidRPr="008F64BD">
        <w:rPr>
          <w:sz w:val="28"/>
          <w:szCs w:val="28"/>
          <w:lang w:eastAsia="ar-SA"/>
        </w:rPr>
        <w:t xml:space="preserve"> проводилась экспертиза проекта решения "О</w:t>
      </w:r>
      <w:r w:rsidR="00CB3CA4">
        <w:rPr>
          <w:sz w:val="28"/>
          <w:szCs w:val="28"/>
          <w:lang w:eastAsia="ar-SA"/>
        </w:rPr>
        <w:t>б исполнении районного</w:t>
      </w:r>
      <w:r w:rsidR="00CB3CA4" w:rsidRPr="008F64BD">
        <w:rPr>
          <w:sz w:val="28"/>
          <w:szCs w:val="28"/>
          <w:lang w:eastAsia="ar-SA"/>
        </w:rPr>
        <w:t xml:space="preserve"> бюджет</w:t>
      </w:r>
      <w:r w:rsidR="00CB3CA4">
        <w:rPr>
          <w:sz w:val="28"/>
          <w:szCs w:val="28"/>
          <w:lang w:eastAsia="ar-SA"/>
        </w:rPr>
        <w:t>а</w:t>
      </w:r>
      <w:r w:rsidR="00CB3CA4" w:rsidRPr="008F64BD">
        <w:rPr>
          <w:sz w:val="28"/>
          <w:szCs w:val="28"/>
          <w:lang w:eastAsia="ar-SA"/>
        </w:rPr>
        <w:t xml:space="preserve"> </w:t>
      </w:r>
      <w:r w:rsidR="00CB3CA4">
        <w:rPr>
          <w:sz w:val="28"/>
          <w:szCs w:val="28"/>
          <w:lang w:eastAsia="ar-SA"/>
        </w:rPr>
        <w:t>за 20</w:t>
      </w:r>
      <w:r w:rsidR="00DE3B37">
        <w:rPr>
          <w:sz w:val="28"/>
          <w:szCs w:val="28"/>
          <w:lang w:eastAsia="ar-SA"/>
        </w:rPr>
        <w:t>2</w:t>
      </w:r>
      <w:r w:rsidR="009E610E">
        <w:rPr>
          <w:sz w:val="28"/>
          <w:szCs w:val="28"/>
          <w:lang w:eastAsia="ar-SA"/>
        </w:rPr>
        <w:t>2</w:t>
      </w:r>
      <w:r w:rsidR="00CB3CA4">
        <w:rPr>
          <w:sz w:val="28"/>
          <w:szCs w:val="28"/>
          <w:lang w:eastAsia="ar-SA"/>
        </w:rPr>
        <w:t xml:space="preserve"> год".</w:t>
      </w:r>
      <w:r w:rsidR="00CB3CA4" w:rsidRPr="00F347D2">
        <w:rPr>
          <w:sz w:val="28"/>
          <w:szCs w:val="28"/>
          <w:lang w:eastAsia="ar-SA"/>
        </w:rPr>
        <w:t xml:space="preserve"> </w:t>
      </w:r>
      <w:r w:rsidR="00CB3CA4">
        <w:rPr>
          <w:sz w:val="28"/>
          <w:szCs w:val="28"/>
          <w:lang w:eastAsia="ar-SA"/>
        </w:rPr>
        <w:tab/>
      </w:r>
      <w:r w:rsidRPr="008144C6">
        <w:rPr>
          <w:sz w:val="28"/>
          <w:szCs w:val="28"/>
          <w:lang w:eastAsia="ar-SA"/>
        </w:rPr>
        <w:t>Анализ отчета об исполнении бюджета показал, что основные параметры бюджета ра</w:t>
      </w:r>
      <w:r w:rsidR="007179A2" w:rsidRPr="008144C6">
        <w:rPr>
          <w:sz w:val="28"/>
          <w:szCs w:val="28"/>
          <w:lang w:eastAsia="ar-SA"/>
        </w:rPr>
        <w:t>йона 20</w:t>
      </w:r>
      <w:r w:rsidR="00DE3B37">
        <w:rPr>
          <w:sz w:val="28"/>
          <w:szCs w:val="28"/>
          <w:lang w:eastAsia="ar-SA"/>
        </w:rPr>
        <w:t>2</w:t>
      </w:r>
      <w:r w:rsidR="009E610E">
        <w:rPr>
          <w:sz w:val="28"/>
          <w:szCs w:val="28"/>
          <w:lang w:eastAsia="ar-SA"/>
        </w:rPr>
        <w:t>2</w:t>
      </w:r>
      <w:r w:rsidRPr="008144C6">
        <w:rPr>
          <w:sz w:val="28"/>
          <w:szCs w:val="28"/>
          <w:lang w:eastAsia="ar-SA"/>
        </w:rPr>
        <w:t xml:space="preserve"> года выполнены. </w:t>
      </w:r>
      <w:r w:rsidR="00B9787E" w:rsidRPr="008144C6">
        <w:rPr>
          <w:sz w:val="28"/>
          <w:szCs w:val="28"/>
        </w:rPr>
        <w:t>Фактическое исполнение районного бюджета за 20</w:t>
      </w:r>
      <w:r w:rsidR="00DE3B37">
        <w:rPr>
          <w:sz w:val="28"/>
          <w:szCs w:val="28"/>
        </w:rPr>
        <w:t>2</w:t>
      </w:r>
      <w:r w:rsidR="009E610E">
        <w:rPr>
          <w:sz w:val="28"/>
          <w:szCs w:val="28"/>
        </w:rPr>
        <w:t>2</w:t>
      </w:r>
      <w:r w:rsidR="00B9787E" w:rsidRPr="008144C6">
        <w:rPr>
          <w:sz w:val="28"/>
          <w:szCs w:val="28"/>
        </w:rPr>
        <w:t xml:space="preserve"> год по доходам составило 9</w:t>
      </w:r>
      <w:r w:rsidR="009E610E">
        <w:rPr>
          <w:sz w:val="28"/>
          <w:szCs w:val="28"/>
        </w:rPr>
        <w:t>7</w:t>
      </w:r>
      <w:r w:rsidR="00E877F5">
        <w:rPr>
          <w:sz w:val="28"/>
          <w:szCs w:val="28"/>
        </w:rPr>
        <w:t>,</w:t>
      </w:r>
      <w:r w:rsidR="009E610E">
        <w:rPr>
          <w:sz w:val="28"/>
          <w:szCs w:val="28"/>
        </w:rPr>
        <w:t>4</w:t>
      </w:r>
      <w:r w:rsidR="00B9787E" w:rsidRPr="008144C6">
        <w:rPr>
          <w:sz w:val="28"/>
          <w:szCs w:val="28"/>
        </w:rPr>
        <w:t>% от плановых назначений этого периода</w:t>
      </w:r>
      <w:r w:rsidR="00E877F5">
        <w:rPr>
          <w:sz w:val="28"/>
          <w:szCs w:val="28"/>
        </w:rPr>
        <w:t>, по расходам 9</w:t>
      </w:r>
      <w:r w:rsidR="009E610E">
        <w:rPr>
          <w:sz w:val="28"/>
          <w:szCs w:val="28"/>
        </w:rPr>
        <w:t>7</w:t>
      </w:r>
      <w:r w:rsidR="00E877F5">
        <w:rPr>
          <w:sz w:val="28"/>
          <w:szCs w:val="28"/>
        </w:rPr>
        <w:t>,</w:t>
      </w:r>
      <w:r w:rsidR="009E610E">
        <w:rPr>
          <w:sz w:val="28"/>
          <w:szCs w:val="28"/>
        </w:rPr>
        <w:t>2</w:t>
      </w:r>
      <w:r w:rsidR="00E877F5">
        <w:rPr>
          <w:sz w:val="28"/>
          <w:szCs w:val="28"/>
        </w:rPr>
        <w:t>%</w:t>
      </w:r>
      <w:r w:rsidR="00CB5ABD">
        <w:rPr>
          <w:sz w:val="28"/>
          <w:szCs w:val="28"/>
        </w:rPr>
        <w:t xml:space="preserve">, что </w:t>
      </w:r>
      <w:r w:rsidR="009E610E">
        <w:rPr>
          <w:sz w:val="28"/>
          <w:szCs w:val="28"/>
        </w:rPr>
        <w:t>выше</w:t>
      </w:r>
      <w:r w:rsidR="00CB5ABD">
        <w:rPr>
          <w:sz w:val="28"/>
          <w:szCs w:val="28"/>
        </w:rPr>
        <w:t xml:space="preserve"> показателей 20</w:t>
      </w:r>
      <w:r w:rsidR="00E877F5">
        <w:rPr>
          <w:sz w:val="28"/>
          <w:szCs w:val="28"/>
        </w:rPr>
        <w:t>2</w:t>
      </w:r>
      <w:r w:rsidR="009E610E">
        <w:rPr>
          <w:sz w:val="28"/>
          <w:szCs w:val="28"/>
        </w:rPr>
        <w:t>1</w:t>
      </w:r>
      <w:r w:rsidR="00CB5ABD">
        <w:rPr>
          <w:sz w:val="28"/>
          <w:szCs w:val="28"/>
        </w:rPr>
        <w:t xml:space="preserve"> года (</w:t>
      </w:r>
      <w:r w:rsidR="00E877F5">
        <w:rPr>
          <w:sz w:val="28"/>
          <w:szCs w:val="28"/>
        </w:rPr>
        <w:t>9</w:t>
      </w:r>
      <w:r w:rsidR="009E610E">
        <w:rPr>
          <w:sz w:val="28"/>
          <w:szCs w:val="28"/>
        </w:rPr>
        <w:t>4,9</w:t>
      </w:r>
      <w:r w:rsidR="00CB5ABD">
        <w:rPr>
          <w:sz w:val="28"/>
          <w:szCs w:val="28"/>
        </w:rPr>
        <w:t>%</w:t>
      </w:r>
      <w:r w:rsidR="009E610E">
        <w:rPr>
          <w:sz w:val="28"/>
          <w:szCs w:val="28"/>
        </w:rPr>
        <w:t xml:space="preserve"> и 94,5% соответственно</w:t>
      </w:r>
      <w:r w:rsidR="00CB5ABD">
        <w:rPr>
          <w:sz w:val="28"/>
          <w:szCs w:val="28"/>
        </w:rPr>
        <w:t>).</w:t>
      </w:r>
    </w:p>
    <w:p w:rsidR="000D4BA5" w:rsidRPr="008144C6" w:rsidRDefault="00B9787E" w:rsidP="00C20CAC">
      <w:pPr>
        <w:tabs>
          <w:tab w:val="left" w:pos="0"/>
        </w:tabs>
        <w:jc w:val="both"/>
        <w:rPr>
          <w:sz w:val="28"/>
          <w:szCs w:val="28"/>
        </w:rPr>
      </w:pPr>
      <w:r w:rsidRPr="008144C6">
        <w:rPr>
          <w:sz w:val="28"/>
          <w:szCs w:val="28"/>
        </w:rPr>
        <w:lastRenderedPageBreak/>
        <w:tab/>
      </w:r>
      <w:r w:rsidR="000D4BA5" w:rsidRPr="008144C6">
        <w:rPr>
          <w:sz w:val="28"/>
          <w:szCs w:val="28"/>
          <w:lang w:eastAsia="ar-SA"/>
        </w:rPr>
        <w:t>Соблюдены предельные значения размера резервного фонда</w:t>
      </w:r>
      <w:r w:rsidRPr="008144C6">
        <w:rPr>
          <w:sz w:val="28"/>
          <w:szCs w:val="28"/>
          <w:lang w:eastAsia="ar-SA"/>
        </w:rPr>
        <w:t xml:space="preserve"> и дефицита бюджета</w:t>
      </w:r>
      <w:r w:rsidR="000D4BA5" w:rsidRPr="008144C6">
        <w:rPr>
          <w:sz w:val="28"/>
          <w:szCs w:val="28"/>
          <w:lang w:eastAsia="ar-SA"/>
        </w:rPr>
        <w:t xml:space="preserve">, предельного объема муниципального долга, установленные действующим бюджетным законодательством. </w:t>
      </w:r>
    </w:p>
    <w:p w:rsidR="00C578CB" w:rsidRDefault="007743FE" w:rsidP="00C20CAC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8144C6">
        <w:rPr>
          <w:sz w:val="28"/>
          <w:szCs w:val="28"/>
          <w:lang w:eastAsia="ar-SA"/>
        </w:rPr>
        <w:t>В 20</w:t>
      </w:r>
      <w:r w:rsidR="00DE3B37">
        <w:rPr>
          <w:sz w:val="28"/>
          <w:szCs w:val="28"/>
          <w:lang w:eastAsia="ar-SA"/>
        </w:rPr>
        <w:t>2</w:t>
      </w:r>
      <w:r w:rsidR="009E610E">
        <w:rPr>
          <w:sz w:val="28"/>
          <w:szCs w:val="28"/>
          <w:lang w:eastAsia="ar-SA"/>
        </w:rPr>
        <w:t>2</w:t>
      </w:r>
      <w:r w:rsidR="000D4BA5" w:rsidRPr="008144C6">
        <w:rPr>
          <w:sz w:val="28"/>
          <w:szCs w:val="28"/>
          <w:lang w:eastAsia="ar-SA"/>
        </w:rPr>
        <w:t xml:space="preserve"> году </w:t>
      </w:r>
      <w:r w:rsidRPr="008144C6">
        <w:rPr>
          <w:sz w:val="28"/>
          <w:szCs w:val="28"/>
          <w:lang w:eastAsia="ar-SA"/>
        </w:rPr>
        <w:t>произошло увеличение налоговых и неналоговых</w:t>
      </w:r>
      <w:r w:rsidR="00110591" w:rsidRPr="008144C6">
        <w:rPr>
          <w:sz w:val="28"/>
          <w:szCs w:val="28"/>
          <w:lang w:eastAsia="ar-SA"/>
        </w:rPr>
        <w:t xml:space="preserve"> доходов по сравнению </w:t>
      </w:r>
      <w:r w:rsidRPr="008144C6">
        <w:rPr>
          <w:sz w:val="28"/>
          <w:szCs w:val="28"/>
          <w:lang w:eastAsia="ar-SA"/>
        </w:rPr>
        <w:t>предыдущим</w:t>
      </w:r>
      <w:r w:rsidR="00110591" w:rsidRPr="008144C6">
        <w:rPr>
          <w:sz w:val="28"/>
          <w:szCs w:val="28"/>
          <w:lang w:eastAsia="ar-SA"/>
        </w:rPr>
        <w:t xml:space="preserve"> </w:t>
      </w:r>
      <w:r w:rsidR="00117758">
        <w:rPr>
          <w:sz w:val="28"/>
          <w:szCs w:val="28"/>
          <w:lang w:eastAsia="ar-SA"/>
        </w:rPr>
        <w:t>периодом</w:t>
      </w:r>
      <w:r w:rsidR="00110591" w:rsidRPr="008144C6">
        <w:rPr>
          <w:sz w:val="28"/>
          <w:szCs w:val="28"/>
          <w:lang w:eastAsia="ar-SA"/>
        </w:rPr>
        <w:t xml:space="preserve">. Объем налоговых и неналоговых доходов, поступивших в бюджет района, </w:t>
      </w:r>
      <w:r w:rsidR="00B9787E" w:rsidRPr="008144C6">
        <w:rPr>
          <w:sz w:val="28"/>
          <w:szCs w:val="28"/>
          <w:lang w:eastAsia="ar-SA"/>
        </w:rPr>
        <w:t xml:space="preserve">возрос </w:t>
      </w:r>
      <w:r w:rsidR="00110591" w:rsidRPr="008144C6">
        <w:rPr>
          <w:sz w:val="28"/>
          <w:szCs w:val="28"/>
          <w:lang w:eastAsia="ar-SA"/>
        </w:rPr>
        <w:t xml:space="preserve">по сравнению с показателями </w:t>
      </w:r>
      <w:r w:rsidR="00B9787E" w:rsidRPr="008144C6">
        <w:rPr>
          <w:sz w:val="28"/>
          <w:szCs w:val="28"/>
          <w:lang w:eastAsia="ar-SA"/>
        </w:rPr>
        <w:t>20</w:t>
      </w:r>
      <w:r w:rsidR="00E877F5">
        <w:rPr>
          <w:sz w:val="28"/>
          <w:szCs w:val="28"/>
          <w:lang w:eastAsia="ar-SA"/>
        </w:rPr>
        <w:t>2</w:t>
      </w:r>
      <w:r w:rsidR="009E610E">
        <w:rPr>
          <w:sz w:val="28"/>
          <w:szCs w:val="28"/>
          <w:lang w:eastAsia="ar-SA"/>
        </w:rPr>
        <w:t>1</w:t>
      </w:r>
      <w:r w:rsidR="00110591" w:rsidRPr="008144C6">
        <w:rPr>
          <w:sz w:val="28"/>
          <w:szCs w:val="28"/>
          <w:lang w:eastAsia="ar-SA"/>
        </w:rPr>
        <w:t xml:space="preserve"> года </w:t>
      </w:r>
      <w:r w:rsidR="00D27B80">
        <w:rPr>
          <w:sz w:val="28"/>
          <w:szCs w:val="28"/>
          <w:lang w:eastAsia="ar-SA"/>
        </w:rPr>
        <w:t xml:space="preserve">на </w:t>
      </w:r>
      <w:r w:rsidR="000A70F6">
        <w:rPr>
          <w:sz w:val="28"/>
          <w:szCs w:val="28"/>
          <w:lang w:eastAsia="ar-SA"/>
        </w:rPr>
        <w:t>1</w:t>
      </w:r>
      <w:r w:rsidR="009E610E">
        <w:rPr>
          <w:sz w:val="28"/>
          <w:szCs w:val="28"/>
          <w:lang w:eastAsia="ar-SA"/>
        </w:rPr>
        <w:t>0</w:t>
      </w:r>
      <w:r w:rsidR="00CB5ABD">
        <w:rPr>
          <w:sz w:val="28"/>
          <w:szCs w:val="28"/>
          <w:lang w:eastAsia="ar-SA"/>
        </w:rPr>
        <w:t>,</w:t>
      </w:r>
      <w:r w:rsidR="009E610E">
        <w:rPr>
          <w:sz w:val="28"/>
          <w:szCs w:val="28"/>
          <w:lang w:eastAsia="ar-SA"/>
        </w:rPr>
        <w:t>4</w:t>
      </w:r>
      <w:r w:rsidR="00D27B80">
        <w:rPr>
          <w:sz w:val="28"/>
          <w:szCs w:val="28"/>
          <w:lang w:eastAsia="ar-SA"/>
        </w:rPr>
        <w:t>%</w:t>
      </w:r>
      <w:r w:rsidR="00B9787E" w:rsidRPr="008144C6">
        <w:rPr>
          <w:sz w:val="28"/>
          <w:szCs w:val="28"/>
          <w:lang w:eastAsia="ar-SA"/>
        </w:rPr>
        <w:t>.</w:t>
      </w:r>
    </w:p>
    <w:p w:rsidR="00BD2D07" w:rsidRDefault="00736550" w:rsidP="00C20CAC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114D13">
        <w:rPr>
          <w:sz w:val="28"/>
          <w:szCs w:val="28"/>
          <w:lang w:eastAsia="ar-SA"/>
        </w:rPr>
        <w:t>В 20</w:t>
      </w:r>
      <w:r w:rsidR="000A70F6">
        <w:rPr>
          <w:sz w:val="28"/>
          <w:szCs w:val="28"/>
          <w:lang w:eastAsia="ar-SA"/>
        </w:rPr>
        <w:t>2</w:t>
      </w:r>
      <w:r w:rsidR="009E610E">
        <w:rPr>
          <w:sz w:val="28"/>
          <w:szCs w:val="28"/>
          <w:lang w:eastAsia="ar-SA"/>
        </w:rPr>
        <w:t>2</w:t>
      </w:r>
      <w:r w:rsidRPr="00114D13">
        <w:rPr>
          <w:sz w:val="28"/>
          <w:szCs w:val="28"/>
          <w:lang w:eastAsia="ar-SA"/>
        </w:rPr>
        <w:t xml:space="preserve"> году бюджет </w:t>
      </w:r>
      <w:r w:rsidR="00B55BEA">
        <w:rPr>
          <w:sz w:val="28"/>
          <w:szCs w:val="28"/>
          <w:lang w:eastAsia="ar-SA"/>
        </w:rPr>
        <w:t>Козуль</w:t>
      </w:r>
      <w:r w:rsidRPr="00114D13">
        <w:rPr>
          <w:sz w:val="28"/>
          <w:szCs w:val="28"/>
          <w:lang w:eastAsia="ar-SA"/>
        </w:rPr>
        <w:t>ского района исполнялся путем реализации</w:t>
      </w:r>
      <w:r w:rsidR="001D185A" w:rsidRPr="00114D13">
        <w:rPr>
          <w:sz w:val="28"/>
          <w:szCs w:val="28"/>
          <w:lang w:eastAsia="ar-SA"/>
        </w:rPr>
        <w:t xml:space="preserve">                    </w:t>
      </w:r>
      <w:r w:rsidR="00114D13" w:rsidRPr="00114D13">
        <w:rPr>
          <w:sz w:val="28"/>
          <w:szCs w:val="28"/>
          <w:lang w:eastAsia="ar-SA"/>
        </w:rPr>
        <w:t xml:space="preserve"> 1</w:t>
      </w:r>
      <w:r w:rsidR="009E610E">
        <w:rPr>
          <w:sz w:val="28"/>
          <w:szCs w:val="28"/>
          <w:lang w:eastAsia="ar-SA"/>
        </w:rPr>
        <w:t>5</w:t>
      </w:r>
      <w:r w:rsidRPr="00114D13">
        <w:rPr>
          <w:sz w:val="28"/>
          <w:szCs w:val="28"/>
          <w:lang w:eastAsia="ar-SA"/>
        </w:rPr>
        <w:t xml:space="preserve"> муниципальных программ. На выполнение программных мероприятий </w:t>
      </w:r>
      <w:r w:rsidR="00117758">
        <w:rPr>
          <w:sz w:val="28"/>
          <w:szCs w:val="28"/>
          <w:lang w:eastAsia="ar-SA"/>
        </w:rPr>
        <w:t xml:space="preserve">было </w:t>
      </w:r>
      <w:r w:rsidRPr="00114D13">
        <w:rPr>
          <w:sz w:val="28"/>
          <w:szCs w:val="28"/>
          <w:lang w:eastAsia="ar-SA"/>
        </w:rPr>
        <w:t xml:space="preserve">направлено </w:t>
      </w:r>
      <w:r w:rsidR="00A76F2E">
        <w:rPr>
          <w:sz w:val="28"/>
          <w:szCs w:val="28"/>
          <w:lang w:eastAsia="ar-SA"/>
        </w:rPr>
        <w:t>8</w:t>
      </w:r>
      <w:r w:rsidR="00712008">
        <w:rPr>
          <w:sz w:val="28"/>
          <w:szCs w:val="28"/>
          <w:lang w:eastAsia="ar-SA"/>
        </w:rPr>
        <w:t>3</w:t>
      </w:r>
      <w:r w:rsidRPr="00114D13">
        <w:rPr>
          <w:sz w:val="28"/>
          <w:szCs w:val="28"/>
          <w:lang w:eastAsia="ar-SA"/>
        </w:rPr>
        <w:t>% от общего объема расходов бюджета.</w:t>
      </w:r>
      <w:r w:rsidR="00B55BEA">
        <w:rPr>
          <w:sz w:val="28"/>
          <w:szCs w:val="28"/>
          <w:lang w:eastAsia="ar-SA"/>
        </w:rPr>
        <w:t xml:space="preserve"> Фактическое исполнение составило 9</w:t>
      </w:r>
      <w:r w:rsidR="00712008">
        <w:rPr>
          <w:sz w:val="28"/>
          <w:szCs w:val="28"/>
          <w:lang w:eastAsia="ar-SA"/>
        </w:rPr>
        <w:t>7</w:t>
      </w:r>
      <w:r w:rsidR="00B55BEA">
        <w:rPr>
          <w:sz w:val="28"/>
          <w:szCs w:val="28"/>
          <w:lang w:eastAsia="ar-SA"/>
        </w:rPr>
        <w:t xml:space="preserve">% от запланированных показателей. </w:t>
      </w:r>
      <w:r w:rsidR="008144C6">
        <w:rPr>
          <w:sz w:val="28"/>
          <w:szCs w:val="28"/>
          <w:lang w:eastAsia="ar-SA"/>
        </w:rPr>
        <w:t>Освоение средств выше</w:t>
      </w:r>
      <w:r w:rsidR="009153EC">
        <w:rPr>
          <w:sz w:val="28"/>
          <w:szCs w:val="28"/>
          <w:lang w:eastAsia="ar-SA"/>
        </w:rPr>
        <w:t xml:space="preserve"> </w:t>
      </w:r>
      <w:r w:rsidR="008144C6">
        <w:rPr>
          <w:sz w:val="28"/>
          <w:szCs w:val="28"/>
          <w:lang w:eastAsia="ar-SA"/>
        </w:rPr>
        <w:t>среднего уровня (</w:t>
      </w:r>
      <w:r w:rsidR="00B55BEA">
        <w:rPr>
          <w:sz w:val="28"/>
          <w:szCs w:val="28"/>
          <w:lang w:eastAsia="ar-SA"/>
        </w:rPr>
        <w:t>9</w:t>
      </w:r>
      <w:r w:rsidR="00712008">
        <w:rPr>
          <w:sz w:val="28"/>
          <w:szCs w:val="28"/>
          <w:lang w:eastAsia="ar-SA"/>
        </w:rPr>
        <w:t>8</w:t>
      </w:r>
      <w:r w:rsidR="008144C6">
        <w:rPr>
          <w:sz w:val="28"/>
          <w:szCs w:val="28"/>
          <w:lang w:eastAsia="ar-SA"/>
        </w:rPr>
        <w:t>,</w:t>
      </w:r>
      <w:r w:rsidR="00712008">
        <w:rPr>
          <w:sz w:val="28"/>
          <w:szCs w:val="28"/>
          <w:lang w:eastAsia="ar-SA"/>
        </w:rPr>
        <w:t>7</w:t>
      </w:r>
      <w:r w:rsidR="008144C6">
        <w:rPr>
          <w:sz w:val="28"/>
          <w:szCs w:val="28"/>
          <w:lang w:eastAsia="ar-SA"/>
        </w:rPr>
        <w:t xml:space="preserve">%) достигнуто по </w:t>
      </w:r>
      <w:r w:rsidR="00712008">
        <w:rPr>
          <w:sz w:val="28"/>
          <w:szCs w:val="28"/>
          <w:lang w:eastAsia="ar-SA"/>
        </w:rPr>
        <w:t>12</w:t>
      </w:r>
      <w:r w:rsidR="008144C6">
        <w:rPr>
          <w:sz w:val="28"/>
          <w:szCs w:val="28"/>
          <w:lang w:eastAsia="ar-SA"/>
        </w:rPr>
        <w:t xml:space="preserve"> муниципальным программам.</w:t>
      </w:r>
    </w:p>
    <w:p w:rsidR="007743FE" w:rsidRPr="00B120F3" w:rsidRDefault="007743FE" w:rsidP="00C40AA0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Pr="00B120F3">
        <w:rPr>
          <w:sz w:val="28"/>
          <w:szCs w:val="28"/>
          <w:lang w:eastAsia="ar-SA"/>
        </w:rPr>
        <w:t>аключени</w:t>
      </w:r>
      <w:r>
        <w:rPr>
          <w:sz w:val="28"/>
          <w:szCs w:val="28"/>
          <w:lang w:eastAsia="ar-SA"/>
        </w:rPr>
        <w:t>е</w:t>
      </w:r>
      <w:r w:rsidRPr="00B120F3">
        <w:rPr>
          <w:sz w:val="28"/>
          <w:szCs w:val="28"/>
          <w:lang w:eastAsia="ar-SA"/>
        </w:rPr>
        <w:t xml:space="preserve"> на отчет об исполнении бюджета района </w:t>
      </w:r>
      <w:r>
        <w:rPr>
          <w:sz w:val="28"/>
          <w:szCs w:val="28"/>
          <w:lang w:eastAsia="ar-SA"/>
        </w:rPr>
        <w:t>за 20</w:t>
      </w:r>
      <w:r w:rsidR="007B21EF">
        <w:rPr>
          <w:sz w:val="28"/>
          <w:szCs w:val="28"/>
          <w:lang w:eastAsia="ar-SA"/>
        </w:rPr>
        <w:t>2</w:t>
      </w:r>
      <w:r w:rsidR="00712008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 </w:t>
      </w:r>
      <w:r w:rsidRPr="00B120F3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 xml:space="preserve">одготовлено </w:t>
      </w:r>
      <w:r w:rsidR="00C4592A">
        <w:rPr>
          <w:sz w:val="28"/>
          <w:szCs w:val="28"/>
          <w:lang w:eastAsia="ar-SA"/>
        </w:rPr>
        <w:t>Контрольно-счетным органом</w:t>
      </w:r>
      <w:r>
        <w:rPr>
          <w:sz w:val="28"/>
          <w:szCs w:val="28"/>
          <w:lang w:eastAsia="ar-SA"/>
        </w:rPr>
        <w:t xml:space="preserve"> с учетом данных внешней проверки годовой бюджетной отчетности </w:t>
      </w:r>
      <w:r w:rsidR="00712008">
        <w:rPr>
          <w:sz w:val="28"/>
          <w:szCs w:val="28"/>
          <w:lang w:eastAsia="ar-SA"/>
        </w:rPr>
        <w:t>5</w:t>
      </w:r>
      <w:r w:rsidRPr="00B120F3">
        <w:rPr>
          <w:sz w:val="28"/>
          <w:szCs w:val="28"/>
          <w:lang w:eastAsia="ar-SA"/>
        </w:rPr>
        <w:t xml:space="preserve"> главных </w:t>
      </w:r>
      <w:r w:rsidR="009153EC">
        <w:rPr>
          <w:sz w:val="28"/>
          <w:szCs w:val="28"/>
          <w:lang w:eastAsia="ar-SA"/>
        </w:rPr>
        <w:t>ра</w:t>
      </w:r>
      <w:r w:rsidRPr="00B120F3">
        <w:rPr>
          <w:sz w:val="28"/>
          <w:szCs w:val="28"/>
          <w:lang w:eastAsia="ar-SA"/>
        </w:rPr>
        <w:t>с</w:t>
      </w:r>
      <w:r w:rsidR="009153EC">
        <w:rPr>
          <w:sz w:val="28"/>
          <w:szCs w:val="28"/>
          <w:lang w:eastAsia="ar-SA"/>
        </w:rPr>
        <w:t>п</w:t>
      </w:r>
      <w:r w:rsidRPr="00B120F3">
        <w:rPr>
          <w:sz w:val="28"/>
          <w:szCs w:val="28"/>
          <w:lang w:eastAsia="ar-SA"/>
        </w:rPr>
        <w:t>ор</w:t>
      </w:r>
      <w:r w:rsidR="009153EC">
        <w:rPr>
          <w:sz w:val="28"/>
          <w:szCs w:val="28"/>
          <w:lang w:eastAsia="ar-SA"/>
        </w:rPr>
        <w:t>ядителей</w:t>
      </w:r>
      <w:r w:rsidRPr="00B120F3">
        <w:rPr>
          <w:sz w:val="28"/>
          <w:szCs w:val="28"/>
        </w:rPr>
        <w:t xml:space="preserve"> бюджетных средств</w:t>
      </w:r>
      <w:r w:rsidRPr="00B120F3">
        <w:rPr>
          <w:sz w:val="28"/>
          <w:szCs w:val="28"/>
          <w:lang w:eastAsia="ar-SA"/>
        </w:rPr>
        <w:t>.</w:t>
      </w:r>
    </w:p>
    <w:p w:rsidR="006A36D5" w:rsidRPr="00B97440" w:rsidRDefault="00B97440" w:rsidP="00C40AA0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B97440">
        <w:rPr>
          <w:sz w:val="28"/>
          <w:szCs w:val="28"/>
        </w:rPr>
        <w:t>По результатам в</w:t>
      </w:r>
      <w:r w:rsidR="006A36D5" w:rsidRPr="00B97440">
        <w:rPr>
          <w:sz w:val="28"/>
          <w:szCs w:val="28"/>
          <w:lang w:eastAsia="ar-SA"/>
        </w:rPr>
        <w:t>нешн</w:t>
      </w:r>
      <w:r w:rsidRPr="00B97440">
        <w:rPr>
          <w:sz w:val="28"/>
          <w:szCs w:val="28"/>
          <w:lang w:eastAsia="ar-SA"/>
        </w:rPr>
        <w:t>ей проверки</w:t>
      </w:r>
      <w:r w:rsidR="006A36D5" w:rsidRPr="00B97440">
        <w:rPr>
          <w:sz w:val="28"/>
          <w:szCs w:val="28"/>
          <w:lang w:eastAsia="ar-SA"/>
        </w:rPr>
        <w:t xml:space="preserve"> годовой бюджетной отчетности </w:t>
      </w:r>
      <w:r w:rsidR="00472B81" w:rsidRPr="00B97440">
        <w:rPr>
          <w:sz w:val="28"/>
          <w:szCs w:val="28"/>
          <w:lang w:eastAsia="ar-SA"/>
        </w:rPr>
        <w:t xml:space="preserve">главных </w:t>
      </w:r>
      <w:r w:rsidR="009153EC">
        <w:rPr>
          <w:sz w:val="28"/>
          <w:szCs w:val="28"/>
          <w:lang w:eastAsia="ar-SA"/>
        </w:rPr>
        <w:t>ра</w:t>
      </w:r>
      <w:r w:rsidR="009153EC" w:rsidRPr="00B120F3">
        <w:rPr>
          <w:sz w:val="28"/>
          <w:szCs w:val="28"/>
          <w:lang w:eastAsia="ar-SA"/>
        </w:rPr>
        <w:t>с</w:t>
      </w:r>
      <w:r w:rsidR="009153EC">
        <w:rPr>
          <w:sz w:val="28"/>
          <w:szCs w:val="28"/>
          <w:lang w:eastAsia="ar-SA"/>
        </w:rPr>
        <w:t>п</w:t>
      </w:r>
      <w:r w:rsidR="009153EC" w:rsidRPr="00B120F3">
        <w:rPr>
          <w:sz w:val="28"/>
          <w:szCs w:val="28"/>
          <w:lang w:eastAsia="ar-SA"/>
        </w:rPr>
        <w:t>ор</w:t>
      </w:r>
      <w:r w:rsidR="009153EC">
        <w:rPr>
          <w:sz w:val="28"/>
          <w:szCs w:val="28"/>
          <w:lang w:eastAsia="ar-SA"/>
        </w:rPr>
        <w:t>ядителей</w:t>
      </w:r>
      <w:r w:rsidR="00472B81" w:rsidRPr="00B97440">
        <w:rPr>
          <w:sz w:val="28"/>
          <w:szCs w:val="28"/>
          <w:lang w:eastAsia="ar-SA"/>
        </w:rPr>
        <w:t xml:space="preserve"> бюджетных средств </w:t>
      </w:r>
      <w:r w:rsidR="006A36D5" w:rsidRPr="00B97440">
        <w:rPr>
          <w:sz w:val="28"/>
          <w:szCs w:val="28"/>
          <w:lang w:eastAsia="ar-SA"/>
        </w:rPr>
        <w:t>в целом отмечено соблюдение основных принципов и правил ведения бюджетного учета.</w:t>
      </w:r>
      <w:r w:rsidRPr="00B97440">
        <w:rPr>
          <w:sz w:val="28"/>
          <w:szCs w:val="28"/>
          <w:lang w:eastAsia="ar-SA"/>
        </w:rPr>
        <w:t xml:space="preserve"> </w:t>
      </w:r>
      <w:r w:rsidR="00712008" w:rsidRPr="009A48A7">
        <w:rPr>
          <w:sz w:val="28"/>
          <w:szCs w:val="28"/>
        </w:rPr>
        <w:t xml:space="preserve">В ходе проверки </w:t>
      </w:r>
      <w:r w:rsidR="00712008">
        <w:rPr>
          <w:sz w:val="28"/>
          <w:szCs w:val="28"/>
        </w:rPr>
        <w:t>годовой отчетности Г</w:t>
      </w:r>
      <w:r w:rsidR="009153EC">
        <w:rPr>
          <w:sz w:val="28"/>
          <w:szCs w:val="28"/>
        </w:rPr>
        <w:t>Р</w:t>
      </w:r>
      <w:r w:rsidR="00712008">
        <w:rPr>
          <w:sz w:val="28"/>
          <w:szCs w:val="28"/>
        </w:rPr>
        <w:t xml:space="preserve">БС </w:t>
      </w:r>
      <w:r w:rsidR="00712008">
        <w:rPr>
          <w:color w:val="000000"/>
          <w:sz w:val="28"/>
          <w:szCs w:val="28"/>
        </w:rPr>
        <w:t xml:space="preserve">фактов, способных негативно повлиять на достоверность отчета об исполнении районного бюджета за 2022 год, не установлено. </w:t>
      </w:r>
    </w:p>
    <w:p w:rsidR="00243FB8" w:rsidRPr="00D5324F" w:rsidRDefault="003E129B" w:rsidP="00C40AA0">
      <w:pPr>
        <w:ind w:firstLine="709"/>
        <w:jc w:val="both"/>
        <w:rPr>
          <w:sz w:val="28"/>
          <w:szCs w:val="28"/>
        </w:rPr>
      </w:pPr>
      <w:r w:rsidRPr="00B97440">
        <w:rPr>
          <w:sz w:val="28"/>
          <w:szCs w:val="28"/>
        </w:rPr>
        <w:t>В 20</w:t>
      </w:r>
      <w:r w:rsidR="00CD025F">
        <w:rPr>
          <w:sz w:val="28"/>
          <w:szCs w:val="28"/>
        </w:rPr>
        <w:t>2</w:t>
      </w:r>
      <w:r w:rsidR="00712008">
        <w:rPr>
          <w:sz w:val="28"/>
          <w:szCs w:val="28"/>
        </w:rPr>
        <w:t>3</w:t>
      </w:r>
      <w:r w:rsidR="00667E0B" w:rsidRPr="00B97440">
        <w:rPr>
          <w:sz w:val="28"/>
          <w:szCs w:val="28"/>
        </w:rPr>
        <w:t xml:space="preserve"> году так же </w:t>
      </w:r>
      <w:r w:rsidR="007B21EF">
        <w:rPr>
          <w:sz w:val="28"/>
          <w:szCs w:val="28"/>
        </w:rPr>
        <w:t xml:space="preserve">в соответствии с заключенными соглашениями </w:t>
      </w:r>
      <w:r w:rsidR="00667E0B" w:rsidRPr="00B97440">
        <w:rPr>
          <w:sz w:val="28"/>
          <w:szCs w:val="28"/>
        </w:rPr>
        <w:t xml:space="preserve">были подготовлены </w:t>
      </w:r>
      <w:r w:rsidR="00A76F2E">
        <w:rPr>
          <w:sz w:val="28"/>
          <w:szCs w:val="28"/>
        </w:rPr>
        <w:t>6</w:t>
      </w:r>
      <w:r w:rsidR="00667E0B" w:rsidRPr="00B97440">
        <w:rPr>
          <w:sz w:val="28"/>
          <w:szCs w:val="28"/>
        </w:rPr>
        <w:t xml:space="preserve"> заключени</w:t>
      </w:r>
      <w:r w:rsidR="007B21EF">
        <w:rPr>
          <w:sz w:val="28"/>
          <w:szCs w:val="28"/>
        </w:rPr>
        <w:t>й</w:t>
      </w:r>
      <w:r w:rsidR="00667E0B" w:rsidRPr="00B97440">
        <w:rPr>
          <w:sz w:val="28"/>
          <w:szCs w:val="28"/>
        </w:rPr>
        <w:t xml:space="preserve"> </w:t>
      </w:r>
      <w:r w:rsidR="00667E0B" w:rsidRPr="00B97440">
        <w:rPr>
          <w:sz w:val="28"/>
          <w:szCs w:val="28"/>
          <w:lang w:eastAsia="ar-SA"/>
        </w:rPr>
        <w:t>по внешней проверке исполнения бюджетов сельсоветов, вхо</w:t>
      </w:r>
      <w:r w:rsidR="001D185A" w:rsidRPr="00B97440">
        <w:rPr>
          <w:sz w:val="28"/>
          <w:szCs w:val="28"/>
          <w:lang w:eastAsia="ar-SA"/>
        </w:rPr>
        <w:t>дящих в состав района</w:t>
      </w:r>
      <w:r w:rsidR="001D185A" w:rsidRPr="003E129B">
        <w:rPr>
          <w:sz w:val="28"/>
          <w:szCs w:val="28"/>
          <w:lang w:eastAsia="ar-SA"/>
        </w:rPr>
        <w:t>,</w:t>
      </w:r>
      <w:r w:rsidR="0005281E" w:rsidRPr="003E129B">
        <w:rPr>
          <w:sz w:val="28"/>
          <w:szCs w:val="28"/>
          <w:lang w:eastAsia="ar-SA"/>
        </w:rPr>
        <w:t xml:space="preserve"> </w:t>
      </w:r>
      <w:r w:rsidRPr="003E129B">
        <w:rPr>
          <w:sz w:val="28"/>
          <w:szCs w:val="28"/>
          <w:lang w:eastAsia="ar-SA"/>
        </w:rPr>
        <w:t>за 20</w:t>
      </w:r>
      <w:r w:rsidR="007B21EF">
        <w:rPr>
          <w:sz w:val="28"/>
          <w:szCs w:val="28"/>
          <w:lang w:eastAsia="ar-SA"/>
        </w:rPr>
        <w:t>2</w:t>
      </w:r>
      <w:r w:rsidR="00712008">
        <w:rPr>
          <w:sz w:val="28"/>
          <w:szCs w:val="28"/>
          <w:lang w:eastAsia="ar-SA"/>
        </w:rPr>
        <w:t>2</w:t>
      </w:r>
      <w:r w:rsidR="001D185A" w:rsidRPr="003E129B">
        <w:rPr>
          <w:sz w:val="28"/>
          <w:szCs w:val="28"/>
          <w:lang w:eastAsia="ar-SA"/>
        </w:rPr>
        <w:t xml:space="preserve"> год. </w:t>
      </w:r>
      <w:r w:rsidR="00243FB8" w:rsidRPr="00243FB8">
        <w:rPr>
          <w:sz w:val="28"/>
          <w:szCs w:val="28"/>
        </w:rPr>
        <w:t>В результате проверки отчетов об исполнении бюджета за 20</w:t>
      </w:r>
      <w:r w:rsidR="007B21EF">
        <w:rPr>
          <w:sz w:val="28"/>
          <w:szCs w:val="28"/>
        </w:rPr>
        <w:t>2</w:t>
      </w:r>
      <w:r w:rsidR="00712008">
        <w:rPr>
          <w:sz w:val="28"/>
          <w:szCs w:val="28"/>
        </w:rPr>
        <w:t>2</w:t>
      </w:r>
      <w:r w:rsidR="00243FB8" w:rsidRPr="00243FB8">
        <w:rPr>
          <w:sz w:val="28"/>
          <w:szCs w:val="28"/>
        </w:rPr>
        <w:t xml:space="preserve"> год в отношении поселений Козульского района установлены следующие нарушения</w:t>
      </w:r>
      <w:r w:rsidR="00243FB8" w:rsidRPr="00D5324F">
        <w:rPr>
          <w:sz w:val="28"/>
          <w:szCs w:val="28"/>
          <w:u w:val="single"/>
        </w:rPr>
        <w:t>:</w:t>
      </w:r>
    </w:p>
    <w:p w:rsidR="00243FB8" w:rsidRPr="00D5324F" w:rsidRDefault="00243FB8" w:rsidP="00C40AA0">
      <w:pPr>
        <w:ind w:firstLine="709"/>
        <w:jc w:val="both"/>
        <w:rPr>
          <w:sz w:val="28"/>
          <w:szCs w:val="28"/>
          <w:u w:val="single"/>
        </w:rPr>
      </w:pPr>
      <w:r w:rsidRPr="00D5324F">
        <w:rPr>
          <w:sz w:val="28"/>
          <w:szCs w:val="28"/>
          <w:u w:val="single"/>
        </w:rPr>
        <w:t>Администрация Балахтонского сельсовета</w:t>
      </w:r>
    </w:p>
    <w:p w:rsidR="005E2702" w:rsidRPr="005E2702" w:rsidRDefault="00C40AA0" w:rsidP="00C40AA0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96F09">
        <w:rPr>
          <w:rFonts w:ascii="Times New Roman" w:hAnsi="Times New Roman"/>
          <w:sz w:val="28"/>
          <w:szCs w:val="28"/>
        </w:rPr>
        <w:t xml:space="preserve"> нарушение ст. 264.6 БК РФ и п. 2 ст. 45 Положения о бюджетном процессе структура отчета об исполнении бюджета не соответствует решению представительного органа о местном бюджете на отчетный год, включая приложения. В тексте не указаны приложения к проекту решения и неверно указана сумма дефицита бюджета.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23081">
        <w:rPr>
          <w:rFonts w:ascii="Times New Roman" w:hAnsi="Times New Roman"/>
          <w:sz w:val="28"/>
          <w:szCs w:val="28"/>
        </w:rPr>
        <w:t xml:space="preserve">ояснительная записка к проекту решения об исполнении бюджета не содержит </w:t>
      </w:r>
      <w:r w:rsidRPr="00123081">
        <w:rPr>
          <w:rFonts w:ascii="Times New Roman" w:hAnsi="Times New Roman"/>
          <w:bCs/>
          <w:iCs/>
          <w:sz w:val="28"/>
          <w:szCs w:val="28"/>
        </w:rPr>
        <w:t>анализа исполнения бюджета в расходной части. Не указаны направления расходования средств, суммы в тексте частично не совпадают с указанными в приложениях.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F5073">
        <w:rPr>
          <w:rFonts w:ascii="Times New Roman" w:hAnsi="Times New Roman"/>
          <w:sz w:val="28"/>
          <w:szCs w:val="28"/>
        </w:rPr>
        <w:t>При проверке решений о бюджете наблюдается несоответствие общих сумм в тексте решений суммам по разделам в приложениях к решени</w:t>
      </w:r>
      <w:r>
        <w:rPr>
          <w:rFonts w:ascii="Times New Roman" w:hAnsi="Times New Roman"/>
          <w:sz w:val="28"/>
          <w:szCs w:val="28"/>
        </w:rPr>
        <w:t>ям</w:t>
      </w:r>
      <w:r w:rsidRPr="009F5073">
        <w:rPr>
          <w:rFonts w:ascii="Times New Roman" w:hAnsi="Times New Roman"/>
          <w:sz w:val="28"/>
          <w:szCs w:val="28"/>
        </w:rPr>
        <w:t xml:space="preserve">. Данное замечание является систематическим. Присутствуют нарушения требований Инструкции 191н по составу и содержанию годовой отчетности, плановые назначения в отчетности и проекте решения об исполнении бюджета </w:t>
      </w:r>
      <w:r w:rsidR="009153EC">
        <w:rPr>
          <w:rFonts w:ascii="Times New Roman" w:hAnsi="Times New Roman"/>
          <w:sz w:val="28"/>
          <w:szCs w:val="28"/>
        </w:rPr>
        <w:t xml:space="preserve">по </w:t>
      </w:r>
      <w:r w:rsidRPr="009F5073">
        <w:rPr>
          <w:rFonts w:ascii="Times New Roman" w:hAnsi="Times New Roman"/>
          <w:sz w:val="28"/>
          <w:szCs w:val="28"/>
        </w:rPr>
        <w:t xml:space="preserve">разделу </w:t>
      </w:r>
      <w:r>
        <w:rPr>
          <w:rFonts w:ascii="Times New Roman" w:hAnsi="Times New Roman"/>
          <w:sz w:val="28"/>
          <w:szCs w:val="28"/>
        </w:rPr>
        <w:t xml:space="preserve">«Культура» </w:t>
      </w:r>
      <w:r w:rsidRPr="009F5073">
        <w:rPr>
          <w:rFonts w:ascii="Times New Roman" w:hAnsi="Times New Roman"/>
          <w:sz w:val="28"/>
          <w:szCs w:val="28"/>
        </w:rPr>
        <w:t>не соответствуют указанным в решении.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3FB8" w:rsidRPr="00D5324F" w:rsidRDefault="00243FB8" w:rsidP="00C20CAC">
      <w:pPr>
        <w:ind w:firstLine="540"/>
        <w:jc w:val="both"/>
        <w:rPr>
          <w:sz w:val="28"/>
          <w:szCs w:val="28"/>
          <w:u w:val="single"/>
        </w:rPr>
      </w:pPr>
      <w:r w:rsidRPr="00D5324F">
        <w:rPr>
          <w:sz w:val="28"/>
          <w:szCs w:val="28"/>
          <w:u w:val="single"/>
        </w:rPr>
        <w:t>Администрация поселка Козулька</w:t>
      </w:r>
    </w:p>
    <w:p w:rsidR="00243FB8" w:rsidRDefault="00C40AA0" w:rsidP="00E32704">
      <w:pPr>
        <w:pStyle w:val="ConsNonformat"/>
        <w:ind w:firstLine="567"/>
        <w:jc w:val="both"/>
        <w:rPr>
          <w:sz w:val="28"/>
          <w:szCs w:val="28"/>
        </w:rPr>
      </w:pPr>
      <w:r w:rsidRPr="009F5073">
        <w:rPr>
          <w:rFonts w:ascii="Times New Roman" w:hAnsi="Times New Roman"/>
          <w:spacing w:val="1"/>
          <w:sz w:val="28"/>
          <w:szCs w:val="28"/>
        </w:rPr>
        <w:t xml:space="preserve">В нарушение положений п. 3 ст. 41 БК РФ инициативные платежи в решениях о бюджете отнесены к безвозмездным перечислениям, а не к неналоговым доходам. </w:t>
      </w:r>
      <w:r w:rsidRPr="009F5073">
        <w:rPr>
          <w:rFonts w:ascii="Times New Roman" w:hAnsi="Times New Roman"/>
          <w:sz w:val="28"/>
          <w:szCs w:val="28"/>
        </w:rPr>
        <w:t xml:space="preserve">Есть нарушения требований Инструкции 191н по составу и содержанию годовой отчетности, выявлены отклонения по взаимосвязанным </w:t>
      </w:r>
      <w:r w:rsidRPr="009F5073">
        <w:rPr>
          <w:rFonts w:ascii="Times New Roman" w:hAnsi="Times New Roman"/>
          <w:sz w:val="28"/>
          <w:szCs w:val="28"/>
        </w:rPr>
        <w:lastRenderedPageBreak/>
        <w:t xml:space="preserve">формам. В нарушение положений п. 2 ст. 264.5 БК РФ пояснительная записка к проекту решения об исполнении бюджета не содержит </w:t>
      </w:r>
      <w:r w:rsidRPr="009F5073">
        <w:rPr>
          <w:rFonts w:ascii="Times New Roman" w:hAnsi="Times New Roman"/>
          <w:bCs/>
          <w:iCs/>
          <w:sz w:val="28"/>
          <w:szCs w:val="28"/>
        </w:rPr>
        <w:t>анализа исполнения бюджета в расходной части. Размер дефицита бюджета в проекте решения и пояснительной записке не соответствует данным отчетности.</w:t>
      </w:r>
      <w:r w:rsidR="005E2702">
        <w:rPr>
          <w:rFonts w:ascii="Times New Roman" w:hAnsi="Times New Roman"/>
          <w:sz w:val="28"/>
          <w:szCs w:val="28"/>
        </w:rPr>
        <w:t xml:space="preserve"> </w:t>
      </w:r>
    </w:p>
    <w:p w:rsidR="00CD7533" w:rsidRDefault="005E2702" w:rsidP="00CD7533">
      <w:pPr>
        <w:ind w:firstLine="720"/>
        <w:jc w:val="both"/>
        <w:outlineLvl w:val="0"/>
        <w:rPr>
          <w:sz w:val="28"/>
          <w:szCs w:val="28"/>
        </w:rPr>
      </w:pPr>
      <w:r w:rsidRPr="00283353">
        <w:rPr>
          <w:sz w:val="28"/>
          <w:szCs w:val="28"/>
          <w:u w:val="single"/>
        </w:rPr>
        <w:t>Администраци</w:t>
      </w:r>
      <w:r>
        <w:rPr>
          <w:sz w:val="28"/>
          <w:szCs w:val="28"/>
          <w:u w:val="single"/>
        </w:rPr>
        <w:t>я</w:t>
      </w:r>
      <w:r w:rsidRPr="002833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Жуковского</w:t>
      </w:r>
      <w:r w:rsidRPr="00283353">
        <w:rPr>
          <w:sz w:val="28"/>
          <w:szCs w:val="28"/>
          <w:u w:val="single"/>
        </w:rPr>
        <w:t xml:space="preserve"> сельсовета</w:t>
      </w:r>
    </w:p>
    <w:p w:rsidR="005F1EDC" w:rsidRDefault="00C40AA0" w:rsidP="00C40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</w:t>
      </w:r>
      <w:r w:rsidRPr="003420ED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342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</w:t>
      </w:r>
      <w:r w:rsidRPr="003420ED">
        <w:rPr>
          <w:sz w:val="28"/>
          <w:szCs w:val="28"/>
        </w:rPr>
        <w:t xml:space="preserve">Инструкции 191н </w:t>
      </w:r>
      <w:r>
        <w:rPr>
          <w:sz w:val="28"/>
          <w:szCs w:val="28"/>
        </w:rPr>
        <w:t>по составу и содержанию</w:t>
      </w:r>
      <w:r w:rsidRPr="003420ED">
        <w:rPr>
          <w:sz w:val="28"/>
          <w:szCs w:val="28"/>
        </w:rPr>
        <w:t xml:space="preserve"> годовой отчетности.</w:t>
      </w:r>
      <w:r>
        <w:rPr>
          <w:sz w:val="28"/>
          <w:szCs w:val="28"/>
        </w:rPr>
        <w:t xml:space="preserve"> Структура о</w:t>
      </w:r>
      <w:r w:rsidRPr="001821BB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1821BB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 xml:space="preserve"> не соответствует </w:t>
      </w:r>
      <w:r w:rsidRPr="001821BB">
        <w:rPr>
          <w:sz w:val="28"/>
          <w:szCs w:val="28"/>
        </w:rPr>
        <w:t>решению представительного органа о местном бюджете на отчетный год, включая приложения.</w:t>
      </w:r>
    </w:p>
    <w:p w:rsidR="005E2702" w:rsidRDefault="005E2702" w:rsidP="00C40A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83353">
        <w:rPr>
          <w:sz w:val="28"/>
          <w:szCs w:val="28"/>
          <w:u w:val="single"/>
        </w:rPr>
        <w:t>Администраци</w:t>
      </w:r>
      <w:r>
        <w:rPr>
          <w:sz w:val="28"/>
          <w:szCs w:val="28"/>
          <w:u w:val="single"/>
        </w:rPr>
        <w:t>я</w:t>
      </w:r>
      <w:r w:rsidRPr="002833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Лазурненского</w:t>
      </w:r>
      <w:r w:rsidRPr="00283353">
        <w:rPr>
          <w:sz w:val="28"/>
          <w:szCs w:val="28"/>
          <w:u w:val="single"/>
        </w:rPr>
        <w:t xml:space="preserve"> сельсовета</w:t>
      </w:r>
    </w:p>
    <w:p w:rsidR="005E2702" w:rsidRDefault="00C40AA0" w:rsidP="00C40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нарушения требований Инструкции 191н по составу годовой отчетности. В нарушение требований п. 2 ст. 264.5 </w:t>
      </w:r>
      <w:r w:rsidRPr="00DA2A10">
        <w:rPr>
          <w:sz w:val="28"/>
          <w:szCs w:val="28"/>
        </w:rPr>
        <w:t>Бюджетного кодекса РФ</w:t>
      </w:r>
      <w:r>
        <w:rPr>
          <w:sz w:val="28"/>
          <w:szCs w:val="28"/>
        </w:rPr>
        <w:t xml:space="preserve"> и п. 2 ст. 45 Положения о бюдж</w:t>
      </w:r>
      <w:r w:rsidRPr="00EA191B">
        <w:rPr>
          <w:sz w:val="28"/>
          <w:szCs w:val="28"/>
        </w:rPr>
        <w:t xml:space="preserve">етном процессе </w:t>
      </w:r>
      <w:r w:rsidRPr="00EA191B">
        <w:rPr>
          <w:sz w:val="28"/>
          <w:szCs w:val="28"/>
          <w:shd w:val="clear" w:color="auto" w:fill="FFFFFF"/>
        </w:rPr>
        <w:t>с годовым отчетом об исполнении бюджета не представлена пояснительная записка к нему, содержащая анализ исполнения бюджета и бюджетной отчетности.</w:t>
      </w:r>
      <w:r w:rsidR="005F1EDC">
        <w:rPr>
          <w:sz w:val="28"/>
          <w:szCs w:val="28"/>
        </w:rPr>
        <w:t xml:space="preserve"> </w:t>
      </w:r>
    </w:p>
    <w:p w:rsidR="00C40AA0" w:rsidRDefault="00C40AA0" w:rsidP="00C40A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83353">
        <w:rPr>
          <w:sz w:val="28"/>
          <w:szCs w:val="28"/>
          <w:u w:val="single"/>
        </w:rPr>
        <w:t>Администраци</w:t>
      </w:r>
      <w:r>
        <w:rPr>
          <w:sz w:val="28"/>
          <w:szCs w:val="28"/>
          <w:u w:val="single"/>
        </w:rPr>
        <w:t>я</w:t>
      </w:r>
      <w:r w:rsidRPr="002833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Шадринского</w:t>
      </w:r>
      <w:r w:rsidRPr="00283353">
        <w:rPr>
          <w:sz w:val="28"/>
          <w:szCs w:val="28"/>
          <w:u w:val="single"/>
        </w:rPr>
        <w:t xml:space="preserve"> сельсовета</w:t>
      </w:r>
    </w:p>
    <w:p w:rsidR="00C40AA0" w:rsidRDefault="00C40AA0" w:rsidP="00C40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6A">
        <w:rPr>
          <w:bCs/>
          <w:sz w:val="28"/>
        </w:rPr>
        <w:t>В связи с тем, что в конце года не было проведено уточнение бюджета в соответствии с изменениями бюджетной росписи,</w:t>
      </w:r>
      <w:r w:rsidRPr="00E97B6A">
        <w:rPr>
          <w:sz w:val="28"/>
          <w:szCs w:val="28"/>
        </w:rPr>
        <w:t xml:space="preserve"> плановые назначения в приложениях не соответствуют суммам в последнем уточнении бюджета</w:t>
      </w:r>
      <w:r>
        <w:rPr>
          <w:sz w:val="28"/>
          <w:szCs w:val="28"/>
        </w:rPr>
        <w:t xml:space="preserve"> по 2 разделам</w:t>
      </w:r>
      <w:r w:rsidRPr="00E97B6A">
        <w:rPr>
          <w:sz w:val="28"/>
          <w:szCs w:val="28"/>
        </w:rPr>
        <w:t>.</w:t>
      </w:r>
    </w:p>
    <w:p w:rsidR="00CD7533" w:rsidRDefault="00CD7533" w:rsidP="00C40AA0">
      <w:pPr>
        <w:ind w:firstLine="709"/>
        <w:jc w:val="both"/>
        <w:outlineLvl w:val="0"/>
        <w:rPr>
          <w:sz w:val="28"/>
          <w:szCs w:val="28"/>
        </w:rPr>
      </w:pPr>
      <w:r w:rsidRPr="00283353">
        <w:rPr>
          <w:sz w:val="28"/>
          <w:szCs w:val="28"/>
          <w:u w:val="single"/>
        </w:rPr>
        <w:t>Администраци</w:t>
      </w:r>
      <w:r>
        <w:rPr>
          <w:sz w:val="28"/>
          <w:szCs w:val="28"/>
          <w:u w:val="single"/>
        </w:rPr>
        <w:t>я</w:t>
      </w:r>
      <w:r w:rsidRPr="002833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Новочернореченского</w:t>
      </w:r>
      <w:r w:rsidRPr="00283353">
        <w:rPr>
          <w:sz w:val="28"/>
          <w:szCs w:val="28"/>
          <w:u w:val="single"/>
        </w:rPr>
        <w:t xml:space="preserve"> сельсовета</w:t>
      </w:r>
      <w:r>
        <w:rPr>
          <w:sz w:val="28"/>
          <w:szCs w:val="28"/>
          <w:u w:val="single"/>
        </w:rPr>
        <w:t xml:space="preserve"> без замечаний.</w:t>
      </w:r>
    </w:p>
    <w:p w:rsidR="00B67579" w:rsidRDefault="00B67579" w:rsidP="00C20CAC">
      <w:pPr>
        <w:ind w:firstLine="708"/>
        <w:jc w:val="both"/>
        <w:rPr>
          <w:sz w:val="28"/>
          <w:szCs w:val="28"/>
          <w:lang w:eastAsia="ar-SA"/>
        </w:rPr>
      </w:pPr>
    </w:p>
    <w:p w:rsidR="00667E0B" w:rsidRPr="000E7D55" w:rsidRDefault="008C010F" w:rsidP="00C20CAC">
      <w:pPr>
        <w:ind w:firstLine="708"/>
        <w:jc w:val="center"/>
        <w:rPr>
          <w:b/>
          <w:sz w:val="28"/>
          <w:szCs w:val="28"/>
          <w:lang w:eastAsia="ar-SA"/>
        </w:rPr>
      </w:pPr>
      <w:r w:rsidRPr="000E7D55">
        <w:rPr>
          <w:b/>
          <w:sz w:val="28"/>
          <w:szCs w:val="28"/>
          <w:lang w:eastAsia="ar-SA"/>
        </w:rPr>
        <w:t>3</w:t>
      </w:r>
      <w:r w:rsidR="00667E0B" w:rsidRPr="000E7D55">
        <w:rPr>
          <w:b/>
          <w:sz w:val="28"/>
          <w:szCs w:val="28"/>
          <w:lang w:eastAsia="ar-SA"/>
        </w:rPr>
        <w:t>. Контрольная деятельность</w:t>
      </w:r>
    </w:p>
    <w:p w:rsidR="00117758" w:rsidRDefault="00FB42EE" w:rsidP="00C20CA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A0CD6">
        <w:rPr>
          <w:sz w:val="28"/>
          <w:szCs w:val="28"/>
          <w:lang w:eastAsia="ar-SA"/>
        </w:rPr>
        <w:t>В 20</w:t>
      </w:r>
      <w:r w:rsidR="00260B57">
        <w:rPr>
          <w:sz w:val="28"/>
          <w:szCs w:val="28"/>
          <w:lang w:eastAsia="ar-SA"/>
        </w:rPr>
        <w:t>2</w:t>
      </w:r>
      <w:r w:rsidR="00C40AA0">
        <w:rPr>
          <w:sz w:val="28"/>
          <w:szCs w:val="28"/>
          <w:lang w:eastAsia="ar-SA"/>
        </w:rPr>
        <w:t>3</w:t>
      </w:r>
      <w:r w:rsidR="00667E0B" w:rsidRPr="002A0CD6">
        <w:rPr>
          <w:sz w:val="28"/>
          <w:szCs w:val="28"/>
          <w:lang w:eastAsia="ar-SA"/>
        </w:rPr>
        <w:t xml:space="preserve"> году в соответствии с годовым планом работы </w:t>
      </w:r>
      <w:r w:rsidR="00C4592A">
        <w:rPr>
          <w:sz w:val="28"/>
          <w:szCs w:val="28"/>
          <w:lang w:eastAsia="ar-SA"/>
        </w:rPr>
        <w:t>Контрольно-счетным органом</w:t>
      </w:r>
      <w:r w:rsidR="00667E0B" w:rsidRPr="002A0CD6">
        <w:rPr>
          <w:sz w:val="28"/>
          <w:szCs w:val="28"/>
          <w:lang w:eastAsia="ar-SA"/>
        </w:rPr>
        <w:t xml:space="preserve"> был</w:t>
      </w:r>
      <w:r w:rsidR="00257914">
        <w:rPr>
          <w:sz w:val="28"/>
          <w:szCs w:val="28"/>
          <w:lang w:eastAsia="ar-SA"/>
        </w:rPr>
        <w:t>о</w:t>
      </w:r>
      <w:r w:rsidR="00667E0B" w:rsidRPr="002A0CD6">
        <w:rPr>
          <w:sz w:val="28"/>
          <w:szCs w:val="28"/>
          <w:lang w:eastAsia="ar-SA"/>
        </w:rPr>
        <w:t xml:space="preserve"> проведен</w:t>
      </w:r>
      <w:r w:rsidR="00257914">
        <w:rPr>
          <w:sz w:val="28"/>
          <w:szCs w:val="28"/>
          <w:lang w:eastAsia="ar-SA"/>
        </w:rPr>
        <w:t>о</w:t>
      </w:r>
      <w:r w:rsidR="00667E0B" w:rsidRPr="002A0CD6">
        <w:rPr>
          <w:sz w:val="28"/>
          <w:szCs w:val="28"/>
          <w:lang w:eastAsia="ar-SA"/>
        </w:rPr>
        <w:t xml:space="preserve"> </w:t>
      </w:r>
      <w:r w:rsidR="00CD7533">
        <w:rPr>
          <w:sz w:val="28"/>
          <w:szCs w:val="28"/>
          <w:lang w:eastAsia="ar-SA"/>
        </w:rPr>
        <w:t>7</w:t>
      </w:r>
      <w:r w:rsidR="00667E0B" w:rsidRPr="002A0CD6">
        <w:rPr>
          <w:sz w:val="28"/>
          <w:szCs w:val="28"/>
          <w:lang w:eastAsia="ar-SA"/>
        </w:rPr>
        <w:t xml:space="preserve"> контрольн</w:t>
      </w:r>
      <w:r w:rsidR="00260B57">
        <w:rPr>
          <w:sz w:val="28"/>
          <w:szCs w:val="28"/>
          <w:lang w:eastAsia="ar-SA"/>
        </w:rPr>
        <w:t>ых</w:t>
      </w:r>
      <w:r w:rsidR="008869F8" w:rsidRPr="002A0CD6">
        <w:rPr>
          <w:sz w:val="28"/>
          <w:szCs w:val="28"/>
          <w:lang w:eastAsia="ar-SA"/>
        </w:rPr>
        <w:t xml:space="preserve"> мероприяти</w:t>
      </w:r>
      <w:r w:rsidR="00260B57">
        <w:rPr>
          <w:sz w:val="28"/>
          <w:szCs w:val="28"/>
          <w:lang w:eastAsia="ar-SA"/>
        </w:rPr>
        <w:t>й</w:t>
      </w:r>
      <w:r w:rsidR="006C7EE3" w:rsidRPr="002A0CD6">
        <w:rPr>
          <w:sz w:val="28"/>
          <w:szCs w:val="28"/>
          <w:lang w:eastAsia="ar-SA"/>
        </w:rPr>
        <w:t xml:space="preserve">. </w:t>
      </w:r>
      <w:r w:rsidR="00117758">
        <w:rPr>
          <w:sz w:val="28"/>
          <w:szCs w:val="28"/>
          <w:lang w:eastAsia="ar-SA"/>
        </w:rPr>
        <w:t xml:space="preserve"> </w:t>
      </w:r>
    </w:p>
    <w:p w:rsidR="0044635F" w:rsidRPr="0065539D" w:rsidRDefault="00257914" w:rsidP="00C20CAC">
      <w:pPr>
        <w:ind w:firstLine="709"/>
        <w:jc w:val="both"/>
        <w:rPr>
          <w:b/>
          <w:sz w:val="28"/>
          <w:szCs w:val="28"/>
        </w:rPr>
      </w:pPr>
      <w:r w:rsidRPr="00257914">
        <w:rPr>
          <w:sz w:val="28"/>
          <w:szCs w:val="28"/>
        </w:rPr>
        <w:t>П</w:t>
      </w:r>
      <w:r w:rsidR="000020D1">
        <w:rPr>
          <w:sz w:val="28"/>
          <w:szCs w:val="28"/>
        </w:rPr>
        <w:t>ункты</w:t>
      </w:r>
      <w:r w:rsidRPr="00257914">
        <w:rPr>
          <w:sz w:val="28"/>
          <w:szCs w:val="28"/>
        </w:rPr>
        <w:t xml:space="preserve"> 2</w:t>
      </w:r>
      <w:r w:rsidR="00667E0B" w:rsidRPr="00257914">
        <w:rPr>
          <w:sz w:val="28"/>
          <w:szCs w:val="28"/>
        </w:rPr>
        <w:t>.</w:t>
      </w:r>
      <w:r w:rsidR="00260B57">
        <w:rPr>
          <w:sz w:val="28"/>
          <w:szCs w:val="28"/>
        </w:rPr>
        <w:t>1 – 2.</w:t>
      </w:r>
      <w:r w:rsidR="00202549">
        <w:rPr>
          <w:sz w:val="28"/>
          <w:szCs w:val="28"/>
        </w:rPr>
        <w:t>3</w:t>
      </w:r>
      <w:r w:rsidR="00667E0B" w:rsidRPr="00257914">
        <w:rPr>
          <w:sz w:val="28"/>
          <w:szCs w:val="28"/>
        </w:rPr>
        <w:t xml:space="preserve"> </w:t>
      </w:r>
      <w:r w:rsidRPr="00257914">
        <w:rPr>
          <w:sz w:val="28"/>
          <w:szCs w:val="28"/>
        </w:rPr>
        <w:t xml:space="preserve">плана </w:t>
      </w:r>
      <w:r w:rsidRPr="008D406F">
        <w:rPr>
          <w:bCs/>
          <w:sz w:val="28"/>
          <w:szCs w:val="28"/>
        </w:rPr>
        <w:t>«</w:t>
      </w:r>
      <w:r w:rsidR="00260B57" w:rsidRPr="00260B57">
        <w:rPr>
          <w:sz w:val="28"/>
          <w:szCs w:val="28"/>
        </w:rPr>
        <w:t>Внешняя проверка годовой бюджетной отчетности главного распорядителя бюджетных средств</w:t>
      </w:r>
      <w:r w:rsidRPr="008D406F">
        <w:rPr>
          <w:bCs/>
          <w:sz w:val="28"/>
          <w:szCs w:val="28"/>
        </w:rPr>
        <w:t>»</w:t>
      </w:r>
      <w:r w:rsidR="0065539D">
        <w:rPr>
          <w:bCs/>
          <w:sz w:val="28"/>
          <w:szCs w:val="28"/>
        </w:rPr>
        <w:t xml:space="preserve">. </w:t>
      </w:r>
      <w:r w:rsidR="00606AF0">
        <w:rPr>
          <w:bCs/>
          <w:sz w:val="28"/>
          <w:szCs w:val="28"/>
        </w:rPr>
        <w:t>П</w:t>
      </w:r>
      <w:r w:rsidR="00606AF0">
        <w:rPr>
          <w:sz w:val="28"/>
          <w:szCs w:val="28"/>
        </w:rPr>
        <w:t xml:space="preserve">остановлением Администрации района № 26 от 19.01.2022 </w:t>
      </w:r>
      <w:r w:rsidR="000020D1">
        <w:rPr>
          <w:sz w:val="28"/>
          <w:szCs w:val="28"/>
        </w:rPr>
        <w:t xml:space="preserve">был утвержден новый перечень ГРБС Козульского района, добавлено 2 новых ГРБС - </w:t>
      </w:r>
      <w:r w:rsidR="000020D1" w:rsidRPr="00A4012C">
        <w:rPr>
          <w:sz w:val="28"/>
          <w:szCs w:val="28"/>
        </w:rPr>
        <w:t>Козульск</w:t>
      </w:r>
      <w:r w:rsidR="000020D1">
        <w:rPr>
          <w:sz w:val="28"/>
          <w:szCs w:val="28"/>
        </w:rPr>
        <w:t>ий</w:t>
      </w:r>
      <w:r w:rsidR="000020D1" w:rsidRPr="00A4012C">
        <w:rPr>
          <w:sz w:val="28"/>
          <w:szCs w:val="28"/>
        </w:rPr>
        <w:t xml:space="preserve"> районн</w:t>
      </w:r>
      <w:r w:rsidR="000020D1">
        <w:rPr>
          <w:sz w:val="28"/>
          <w:szCs w:val="28"/>
        </w:rPr>
        <w:t>ый</w:t>
      </w:r>
      <w:r w:rsidR="000020D1" w:rsidRPr="00A4012C">
        <w:rPr>
          <w:sz w:val="28"/>
          <w:szCs w:val="28"/>
        </w:rPr>
        <w:t xml:space="preserve"> Совет депутатов</w:t>
      </w:r>
      <w:r w:rsidR="000020D1">
        <w:rPr>
          <w:sz w:val="28"/>
          <w:szCs w:val="28"/>
        </w:rPr>
        <w:t xml:space="preserve"> (код ведомства 020) и </w:t>
      </w:r>
      <w:r w:rsidR="000020D1" w:rsidRPr="00A4012C">
        <w:rPr>
          <w:sz w:val="28"/>
          <w:szCs w:val="28"/>
        </w:rPr>
        <w:t>Контрольно-счетн</w:t>
      </w:r>
      <w:r w:rsidR="000020D1">
        <w:rPr>
          <w:sz w:val="28"/>
          <w:szCs w:val="28"/>
        </w:rPr>
        <w:t>ый</w:t>
      </w:r>
      <w:r w:rsidR="000020D1" w:rsidRPr="00A4012C">
        <w:rPr>
          <w:sz w:val="28"/>
          <w:szCs w:val="28"/>
        </w:rPr>
        <w:t xml:space="preserve"> орган Козульского района</w:t>
      </w:r>
      <w:r w:rsidR="000020D1">
        <w:rPr>
          <w:sz w:val="28"/>
          <w:szCs w:val="28"/>
        </w:rPr>
        <w:t xml:space="preserve"> (код ведомства 021).</w:t>
      </w:r>
    </w:p>
    <w:p w:rsidR="00FC47B2" w:rsidRPr="00FC47B2" w:rsidRDefault="00FC47B2" w:rsidP="00C20CAC">
      <w:pPr>
        <w:ind w:firstLine="709"/>
        <w:jc w:val="both"/>
        <w:rPr>
          <w:sz w:val="28"/>
          <w:szCs w:val="28"/>
        </w:rPr>
      </w:pPr>
      <w:r w:rsidRPr="00FC47B2">
        <w:rPr>
          <w:sz w:val="28"/>
          <w:szCs w:val="28"/>
        </w:rPr>
        <w:t>Объектами данного контрольного мероприятия стали:</w:t>
      </w:r>
    </w:p>
    <w:p w:rsidR="00FC47B2" w:rsidRDefault="00FC47B2" w:rsidP="00C20CAC">
      <w:pPr>
        <w:ind w:firstLine="708"/>
        <w:jc w:val="both"/>
        <w:rPr>
          <w:sz w:val="28"/>
          <w:szCs w:val="28"/>
        </w:rPr>
      </w:pPr>
      <w:r w:rsidRPr="00FC47B2">
        <w:rPr>
          <w:sz w:val="28"/>
          <w:szCs w:val="28"/>
        </w:rPr>
        <w:t>-</w:t>
      </w:r>
      <w:r w:rsidR="00257914">
        <w:rPr>
          <w:sz w:val="28"/>
          <w:szCs w:val="28"/>
        </w:rPr>
        <w:t xml:space="preserve"> А</w:t>
      </w:r>
      <w:r w:rsidR="00257914" w:rsidRPr="008D406F">
        <w:rPr>
          <w:sz w:val="28"/>
          <w:szCs w:val="28"/>
        </w:rPr>
        <w:t>дминистрация Козуль</w:t>
      </w:r>
      <w:r w:rsidR="00260B57">
        <w:rPr>
          <w:sz w:val="28"/>
          <w:szCs w:val="28"/>
        </w:rPr>
        <w:t>с</w:t>
      </w:r>
      <w:r w:rsidR="00257914" w:rsidRPr="008D406F">
        <w:rPr>
          <w:sz w:val="28"/>
          <w:szCs w:val="28"/>
        </w:rPr>
        <w:t>к</w:t>
      </w:r>
      <w:r w:rsidR="00260B57">
        <w:rPr>
          <w:sz w:val="28"/>
          <w:szCs w:val="28"/>
        </w:rPr>
        <w:t>ого р</w:t>
      </w:r>
      <w:r w:rsidR="00257914" w:rsidRPr="008D406F">
        <w:rPr>
          <w:sz w:val="28"/>
          <w:szCs w:val="28"/>
        </w:rPr>
        <w:t>а</w:t>
      </w:r>
      <w:r w:rsidR="00260B57">
        <w:rPr>
          <w:sz w:val="28"/>
          <w:szCs w:val="28"/>
        </w:rPr>
        <w:t>йона</w:t>
      </w:r>
      <w:r w:rsidRPr="00FC47B2">
        <w:rPr>
          <w:sz w:val="28"/>
          <w:szCs w:val="28"/>
        </w:rPr>
        <w:t>;</w:t>
      </w:r>
    </w:p>
    <w:p w:rsidR="00260B57" w:rsidRPr="00260B57" w:rsidRDefault="00260B57" w:rsidP="00C20CAC">
      <w:pPr>
        <w:ind w:firstLine="708"/>
        <w:jc w:val="both"/>
        <w:rPr>
          <w:sz w:val="28"/>
          <w:szCs w:val="28"/>
        </w:rPr>
      </w:pPr>
      <w:r w:rsidRPr="00260B57">
        <w:rPr>
          <w:sz w:val="28"/>
          <w:szCs w:val="28"/>
        </w:rPr>
        <w:t>- Финансовое управление администрации Козульского района;</w:t>
      </w:r>
    </w:p>
    <w:p w:rsidR="00C40AA0" w:rsidRDefault="00FC47B2" w:rsidP="00C20CAC">
      <w:pPr>
        <w:ind w:firstLine="708"/>
        <w:jc w:val="both"/>
        <w:rPr>
          <w:sz w:val="28"/>
          <w:szCs w:val="28"/>
        </w:rPr>
      </w:pPr>
      <w:r w:rsidRPr="00260B57">
        <w:rPr>
          <w:sz w:val="28"/>
          <w:szCs w:val="28"/>
        </w:rPr>
        <w:t>-</w:t>
      </w:r>
      <w:r w:rsidR="00257914" w:rsidRPr="00260B57">
        <w:rPr>
          <w:sz w:val="28"/>
          <w:szCs w:val="28"/>
        </w:rPr>
        <w:t xml:space="preserve"> </w:t>
      </w:r>
      <w:r w:rsidR="00260B57" w:rsidRPr="00260B57">
        <w:rPr>
          <w:sz w:val="28"/>
          <w:szCs w:val="28"/>
        </w:rPr>
        <w:t>Управление образования, опеки и попечительства</w:t>
      </w:r>
      <w:r w:rsidR="00C40AA0">
        <w:rPr>
          <w:sz w:val="28"/>
          <w:szCs w:val="28"/>
        </w:rPr>
        <w:t>;</w:t>
      </w:r>
    </w:p>
    <w:p w:rsidR="00C40AA0" w:rsidRDefault="00C40AA0" w:rsidP="00C40AA0">
      <w:pPr>
        <w:ind w:firstLine="709"/>
        <w:jc w:val="both"/>
        <w:rPr>
          <w:sz w:val="28"/>
          <w:szCs w:val="28"/>
        </w:rPr>
      </w:pPr>
      <w:r w:rsidRPr="00A4012C">
        <w:rPr>
          <w:sz w:val="28"/>
          <w:szCs w:val="28"/>
        </w:rPr>
        <w:t>- Козульск</w:t>
      </w:r>
      <w:r>
        <w:rPr>
          <w:sz w:val="28"/>
          <w:szCs w:val="28"/>
        </w:rPr>
        <w:t>ий</w:t>
      </w:r>
      <w:r w:rsidRPr="00A4012C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ый</w:t>
      </w:r>
      <w:r w:rsidRPr="00A4012C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>;</w:t>
      </w:r>
    </w:p>
    <w:p w:rsidR="00FC47B2" w:rsidRDefault="00C40AA0" w:rsidP="00C40AA0">
      <w:pPr>
        <w:ind w:firstLine="708"/>
        <w:jc w:val="both"/>
        <w:rPr>
          <w:sz w:val="28"/>
          <w:szCs w:val="28"/>
        </w:rPr>
      </w:pPr>
      <w:r w:rsidRPr="00A4012C">
        <w:rPr>
          <w:sz w:val="28"/>
          <w:szCs w:val="28"/>
        </w:rPr>
        <w:t>- Контрольно-счетн</w:t>
      </w:r>
      <w:r w:rsidR="00382CBD">
        <w:rPr>
          <w:sz w:val="28"/>
          <w:szCs w:val="28"/>
        </w:rPr>
        <w:t>ый</w:t>
      </w:r>
      <w:r w:rsidRPr="00A4012C">
        <w:rPr>
          <w:sz w:val="28"/>
          <w:szCs w:val="28"/>
        </w:rPr>
        <w:t xml:space="preserve"> орган Козульского района</w:t>
      </w:r>
      <w:r w:rsidRPr="009A48A7">
        <w:rPr>
          <w:sz w:val="28"/>
          <w:szCs w:val="28"/>
        </w:rPr>
        <w:t>.</w:t>
      </w:r>
    </w:p>
    <w:p w:rsidR="009153EC" w:rsidRPr="00B97440" w:rsidRDefault="00A33C83" w:rsidP="009153EC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8927E7">
        <w:rPr>
          <w:sz w:val="28"/>
          <w:szCs w:val="28"/>
        </w:rPr>
        <w:t xml:space="preserve">При проведении внешней проверки </w:t>
      </w:r>
      <w:r>
        <w:rPr>
          <w:sz w:val="28"/>
          <w:szCs w:val="28"/>
        </w:rPr>
        <w:t xml:space="preserve">годовой </w:t>
      </w:r>
      <w:r w:rsidRPr="008927E7">
        <w:rPr>
          <w:sz w:val="28"/>
          <w:szCs w:val="28"/>
        </w:rPr>
        <w:t xml:space="preserve">бюджетной отчетности </w:t>
      </w:r>
      <w:r w:rsidRPr="00260B57">
        <w:rPr>
          <w:sz w:val="28"/>
          <w:szCs w:val="28"/>
        </w:rPr>
        <w:t>главн</w:t>
      </w:r>
      <w:r>
        <w:rPr>
          <w:sz w:val="28"/>
          <w:szCs w:val="28"/>
        </w:rPr>
        <w:t>ых</w:t>
      </w:r>
      <w:r w:rsidRPr="00260B5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260B57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</w:t>
      </w:r>
      <w:r w:rsidRPr="008927E7">
        <w:rPr>
          <w:sz w:val="28"/>
          <w:szCs w:val="28"/>
        </w:rPr>
        <w:t>Козульского района за 20</w:t>
      </w:r>
      <w:r w:rsidR="00023791">
        <w:rPr>
          <w:sz w:val="28"/>
          <w:szCs w:val="28"/>
        </w:rPr>
        <w:t>2</w:t>
      </w:r>
      <w:r w:rsidR="00382CBD">
        <w:rPr>
          <w:sz w:val="28"/>
          <w:szCs w:val="28"/>
        </w:rPr>
        <w:t>2</w:t>
      </w:r>
      <w:r w:rsidRPr="008927E7">
        <w:rPr>
          <w:sz w:val="28"/>
          <w:szCs w:val="28"/>
        </w:rPr>
        <w:t xml:space="preserve"> год фактов недостоверных отчетных данных, искажения годовой бюджетной отчетности, осуществления расходов с превышением бюджетных ассигнований не установлено.</w:t>
      </w:r>
      <w:r w:rsidR="009153EC">
        <w:rPr>
          <w:sz w:val="28"/>
          <w:szCs w:val="28"/>
        </w:rPr>
        <w:t xml:space="preserve"> </w:t>
      </w:r>
      <w:r w:rsidR="009153EC" w:rsidRPr="009A48A7">
        <w:rPr>
          <w:sz w:val="28"/>
          <w:szCs w:val="28"/>
        </w:rPr>
        <w:t>Результаты проверок оформлены отдельными актами.</w:t>
      </w:r>
    </w:p>
    <w:p w:rsidR="00CD7533" w:rsidRDefault="00CD7533" w:rsidP="00CD7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контрольного мероприятия </w:t>
      </w:r>
      <w:r w:rsidR="00382CBD" w:rsidRPr="00382CBD">
        <w:rPr>
          <w:sz w:val="28"/>
          <w:szCs w:val="28"/>
        </w:rPr>
        <w:t>«Аудит в сфере закупок в отношении общеобразовательных учреждений»</w:t>
      </w:r>
      <w:r w:rsidR="00382CBD" w:rsidRPr="00382CBD">
        <w:rPr>
          <w:sz w:val="28"/>
          <w:szCs w:val="20"/>
        </w:rPr>
        <w:t xml:space="preserve"> в отношении </w:t>
      </w:r>
      <w:r w:rsidR="00382CBD" w:rsidRPr="00382CBD">
        <w:rPr>
          <w:sz w:val="28"/>
          <w:szCs w:val="28"/>
        </w:rPr>
        <w:t>МБОУ «</w:t>
      </w:r>
      <w:proofErr w:type="spellStart"/>
      <w:r w:rsidR="00382CBD" w:rsidRPr="00382CBD">
        <w:rPr>
          <w:sz w:val="28"/>
          <w:szCs w:val="28"/>
        </w:rPr>
        <w:t>Козульская</w:t>
      </w:r>
      <w:proofErr w:type="spellEnd"/>
      <w:r w:rsidR="00382CBD" w:rsidRPr="00382CBD">
        <w:rPr>
          <w:sz w:val="28"/>
          <w:szCs w:val="28"/>
        </w:rPr>
        <w:t xml:space="preserve"> </w:t>
      </w:r>
      <w:r w:rsidR="00382CBD" w:rsidRPr="00382CBD">
        <w:rPr>
          <w:sz w:val="28"/>
          <w:szCs w:val="28"/>
        </w:rPr>
        <w:lastRenderedPageBreak/>
        <w:t>СОШ № 1» и МБОУ «</w:t>
      </w:r>
      <w:proofErr w:type="spellStart"/>
      <w:r w:rsidR="00382CBD" w:rsidRPr="00382CBD">
        <w:rPr>
          <w:sz w:val="28"/>
          <w:szCs w:val="28"/>
        </w:rPr>
        <w:t>Козульская</w:t>
      </w:r>
      <w:proofErr w:type="spellEnd"/>
      <w:r w:rsidR="00382CBD" w:rsidRPr="00382CBD">
        <w:rPr>
          <w:sz w:val="28"/>
          <w:szCs w:val="28"/>
        </w:rPr>
        <w:t xml:space="preserve"> СОШ № 2 имени Д. К. </w:t>
      </w:r>
      <w:proofErr w:type="spellStart"/>
      <w:r w:rsidR="00382CBD" w:rsidRPr="00382CBD">
        <w:rPr>
          <w:sz w:val="28"/>
          <w:szCs w:val="28"/>
        </w:rPr>
        <w:t>Квитовича</w:t>
      </w:r>
      <w:proofErr w:type="spellEnd"/>
      <w:r w:rsidR="00382CBD" w:rsidRPr="00382CBD">
        <w:rPr>
          <w:sz w:val="28"/>
          <w:szCs w:val="28"/>
        </w:rPr>
        <w:t>»</w:t>
      </w:r>
      <w:r w:rsidR="00382CBD" w:rsidRPr="00CD7533">
        <w:rPr>
          <w:sz w:val="28"/>
          <w:szCs w:val="28"/>
        </w:rPr>
        <w:t xml:space="preserve"> </w:t>
      </w:r>
      <w:r>
        <w:rPr>
          <w:sz w:val="28"/>
          <w:szCs w:val="28"/>
        </w:rPr>
        <w:t>(п. 2.</w:t>
      </w:r>
      <w:r w:rsidR="00CE460E">
        <w:rPr>
          <w:sz w:val="28"/>
          <w:szCs w:val="28"/>
        </w:rPr>
        <w:t>4</w:t>
      </w:r>
      <w:r>
        <w:rPr>
          <w:sz w:val="28"/>
          <w:szCs w:val="28"/>
        </w:rPr>
        <w:t xml:space="preserve"> плана работы) установлено следующее:</w:t>
      </w:r>
    </w:p>
    <w:p w:rsidR="00382CBD" w:rsidRDefault="00382CBD" w:rsidP="00382CBD">
      <w:pPr>
        <w:pStyle w:val="af6"/>
        <w:numPr>
          <w:ilvl w:val="0"/>
          <w:numId w:val="2"/>
        </w:numPr>
        <w:tabs>
          <w:tab w:val="clear" w:pos="720"/>
          <w:tab w:val="left" w:pos="0"/>
          <w:tab w:val="left" w:pos="900"/>
          <w:tab w:val="left" w:pos="3420"/>
        </w:tabs>
        <w:spacing w:after="0"/>
        <w:ind w:left="0" w:firstLine="540"/>
        <w:jc w:val="both"/>
        <w:rPr>
          <w:sz w:val="28"/>
          <w:szCs w:val="28"/>
        </w:rPr>
      </w:pPr>
      <w:r w:rsidRPr="002119EA">
        <w:rPr>
          <w:rStyle w:val="fontstyle01"/>
          <w:sz w:val="28"/>
          <w:szCs w:val="28"/>
        </w:rPr>
        <w:t xml:space="preserve">В нарушение пункта </w:t>
      </w:r>
      <w:r>
        <w:rPr>
          <w:rStyle w:val="fontstyle01"/>
          <w:sz w:val="28"/>
          <w:szCs w:val="28"/>
        </w:rPr>
        <w:t xml:space="preserve">2 </w:t>
      </w:r>
      <w:r w:rsidRPr="002119EA">
        <w:rPr>
          <w:rStyle w:val="fontstyle01"/>
          <w:sz w:val="28"/>
          <w:szCs w:val="28"/>
        </w:rPr>
        <w:t xml:space="preserve">статьи 38 </w:t>
      </w:r>
      <w:r>
        <w:rPr>
          <w:rStyle w:val="fontstyle01"/>
          <w:sz w:val="28"/>
          <w:szCs w:val="28"/>
        </w:rPr>
        <w:t>З</w:t>
      </w:r>
      <w:r w:rsidRPr="002119EA">
        <w:rPr>
          <w:rStyle w:val="fontstyle01"/>
          <w:sz w:val="28"/>
          <w:szCs w:val="28"/>
        </w:rPr>
        <w:t>акона №</w:t>
      </w:r>
      <w:r>
        <w:rPr>
          <w:rStyle w:val="fontstyle01"/>
          <w:sz w:val="28"/>
          <w:szCs w:val="28"/>
        </w:rPr>
        <w:t xml:space="preserve"> </w:t>
      </w:r>
      <w:r w:rsidRPr="002119EA">
        <w:rPr>
          <w:rStyle w:val="fontstyle01"/>
          <w:sz w:val="28"/>
          <w:szCs w:val="28"/>
        </w:rPr>
        <w:t xml:space="preserve">44-ФЗ в </w:t>
      </w:r>
      <w:r>
        <w:rPr>
          <w:sz w:val="28"/>
          <w:szCs w:val="28"/>
        </w:rPr>
        <w:t xml:space="preserve">МБОУ </w:t>
      </w:r>
      <w:r w:rsidRPr="005000E5">
        <w:rPr>
          <w:sz w:val="28"/>
          <w:szCs w:val="28"/>
        </w:rPr>
        <w:t>«</w:t>
      </w:r>
      <w:proofErr w:type="spellStart"/>
      <w:r w:rsidRPr="005000E5">
        <w:rPr>
          <w:sz w:val="28"/>
          <w:szCs w:val="28"/>
        </w:rPr>
        <w:t>Козульская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>СОШ № 1»</w:t>
      </w:r>
      <w:r w:rsidRPr="002119EA">
        <w:rPr>
          <w:rStyle w:val="fontstyle01"/>
          <w:sz w:val="28"/>
          <w:szCs w:val="28"/>
        </w:rPr>
        <w:t xml:space="preserve"> отсутству</w:t>
      </w:r>
      <w:r>
        <w:rPr>
          <w:rStyle w:val="fontstyle01"/>
          <w:sz w:val="28"/>
          <w:szCs w:val="28"/>
        </w:rPr>
        <w:t>е</w:t>
      </w:r>
      <w:r w:rsidRPr="002119EA">
        <w:rPr>
          <w:rStyle w:val="fontstyle01"/>
          <w:sz w:val="28"/>
          <w:szCs w:val="28"/>
        </w:rPr>
        <w:t>т приказ о назначении контрактного управляющего</w:t>
      </w:r>
      <w:r w:rsidRPr="000C0380">
        <w:rPr>
          <w:sz w:val="28"/>
          <w:szCs w:val="28"/>
        </w:rPr>
        <w:t>.</w:t>
      </w:r>
    </w:p>
    <w:p w:rsidR="00382CBD" w:rsidRPr="00382CBD" w:rsidRDefault="00382CBD" w:rsidP="00382CBD">
      <w:pPr>
        <w:numPr>
          <w:ilvl w:val="0"/>
          <w:numId w:val="2"/>
        </w:numPr>
        <w:tabs>
          <w:tab w:val="clear" w:pos="720"/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Объемы средств, предусмотренные планами ФХД на осуществление закупок с применением Федерального закона № 44-ФЗ не соответствуют объемам закупок, планируемым планами-графиками.</w:t>
      </w:r>
    </w:p>
    <w:p w:rsidR="00382CBD" w:rsidRPr="00382CBD" w:rsidRDefault="00382CBD" w:rsidP="00382CBD">
      <w:pPr>
        <w:numPr>
          <w:ilvl w:val="0"/>
          <w:numId w:val="2"/>
        </w:numPr>
        <w:tabs>
          <w:tab w:val="clear" w:pos="720"/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Несоответствие предусмотренного объема закупок, осуществленных в рамках п. 4 - 5 части 1 статьи 93 Закона 44-ФЗ плана-графика на 2022 год фактическому годовому объему закупок, осуществленному учреждениями</w:t>
      </w:r>
      <w:r w:rsidRPr="00382CBD">
        <w:rPr>
          <w:color w:val="000000"/>
          <w:sz w:val="28"/>
          <w:szCs w:val="28"/>
        </w:rPr>
        <w:t>.</w:t>
      </w:r>
    </w:p>
    <w:p w:rsidR="00382CBD" w:rsidRPr="00382CBD" w:rsidRDefault="00382CBD" w:rsidP="00382CBD">
      <w:pPr>
        <w:numPr>
          <w:ilvl w:val="0"/>
          <w:numId w:val="2"/>
        </w:numPr>
        <w:tabs>
          <w:tab w:val="clear" w:pos="720"/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382CBD">
        <w:rPr>
          <w:sz w:val="28"/>
          <w:szCs w:val="28"/>
        </w:rPr>
        <w:t xml:space="preserve">Нарушены требования </w:t>
      </w:r>
      <w:hyperlink r:id="rId8">
        <w:r w:rsidRPr="00382CBD">
          <w:rPr>
            <w:sz w:val="28"/>
            <w:szCs w:val="28"/>
          </w:rPr>
          <w:t>пункта 4</w:t>
        </w:r>
      </w:hyperlink>
      <w:r w:rsidRPr="00382CBD">
        <w:rPr>
          <w:sz w:val="28"/>
          <w:szCs w:val="28"/>
        </w:rPr>
        <w:t xml:space="preserve"> части 1 статьи 93 Закона 44-ФЗ в части  ограничения годового объема закупок, </w:t>
      </w:r>
      <w:r w:rsidRPr="00382CBD">
        <w:rPr>
          <w:rFonts w:eastAsiaTheme="minorHAnsi"/>
          <w:sz w:val="28"/>
          <w:szCs w:val="28"/>
          <w:lang w:eastAsia="en-US"/>
        </w:rPr>
        <w:t>которые заказчик вправе осуществить на основании данного пункта</w:t>
      </w:r>
      <w:r w:rsidRPr="00382CBD">
        <w:rPr>
          <w:sz w:val="28"/>
          <w:szCs w:val="28"/>
        </w:rPr>
        <w:t xml:space="preserve"> (не более двух миллионов рублей).</w:t>
      </w:r>
    </w:p>
    <w:p w:rsidR="00382CBD" w:rsidRPr="00382CBD" w:rsidRDefault="00382CBD" w:rsidP="00382CBD">
      <w:pPr>
        <w:numPr>
          <w:ilvl w:val="0"/>
          <w:numId w:val="2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382CBD">
        <w:rPr>
          <w:sz w:val="28"/>
          <w:szCs w:val="28"/>
        </w:rPr>
        <w:t xml:space="preserve"> </w:t>
      </w:r>
      <w:r w:rsidRPr="00382CBD">
        <w:rPr>
          <w:rFonts w:eastAsia="Calibri"/>
          <w:sz w:val="28"/>
          <w:szCs w:val="28"/>
          <w:lang w:eastAsia="en-US"/>
        </w:rPr>
        <w:t xml:space="preserve">В нарушение пункта 1 статьи 16 Закона 44-ФЗ при проверке заключенных контрактов и договоров </w:t>
      </w:r>
      <w:r w:rsidRPr="00382CBD">
        <w:rPr>
          <w:sz w:val="28"/>
          <w:szCs w:val="28"/>
        </w:rPr>
        <w:t>выявлены контракты (договоры) с датой заключения ранее даты размещения плана-графика.</w:t>
      </w:r>
    </w:p>
    <w:p w:rsidR="00382CBD" w:rsidRPr="00382CBD" w:rsidRDefault="00382CBD" w:rsidP="00382CBD">
      <w:pPr>
        <w:numPr>
          <w:ilvl w:val="0"/>
          <w:numId w:val="2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В нарушение пункта 1 статьи 103 Закона 44-ФЗ в реестр контрактов не включены контракты, заключенные в соответствии с пунктом 14 части 1 статьи 93 Закона № 44-ФЗ на сумму 1 718,08 тыс. рублей.</w:t>
      </w:r>
    </w:p>
    <w:p w:rsidR="00382CBD" w:rsidRPr="00A66153" w:rsidRDefault="00382CBD" w:rsidP="00382CBD">
      <w:pPr>
        <w:numPr>
          <w:ilvl w:val="0"/>
          <w:numId w:val="2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382CBD">
        <w:rPr>
          <w:sz w:val="28"/>
          <w:szCs w:val="28"/>
        </w:rPr>
        <w:t xml:space="preserve">При анализе данных, размещенных в реестре контрактов, выявлены 99 случаев нарушения сроков оплаты, предусмотренных условиями контрактов и 336 случаев нарушения сроков размещения информации, предусмотренной </w:t>
      </w:r>
      <w:r w:rsidRPr="00382CBD">
        <w:rPr>
          <w:sz w:val="28"/>
          <w:szCs w:val="28"/>
          <w:shd w:val="clear" w:color="auto" w:fill="FFFFFF"/>
        </w:rPr>
        <w:t>частью 3 статьи 103 Закона № 44-ФЗ.</w:t>
      </w:r>
    </w:p>
    <w:p w:rsidR="00A66153" w:rsidRPr="00382CBD" w:rsidRDefault="00A66153" w:rsidP="00A66153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 результатам рассмотрения представления двое должностных лиц в Управлении образования привлечены к дисциплинарной ответственности и проведена разъяснительная работа о соблюдении требований законодательства о закупках.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</w:t>
      </w:r>
      <w:r w:rsidRPr="00382CBD">
        <w:rPr>
          <w:sz w:val="28"/>
          <w:szCs w:val="28"/>
        </w:rPr>
        <w:t xml:space="preserve"> контрольно</w:t>
      </w:r>
      <w:r w:rsidR="00DD6ABD">
        <w:rPr>
          <w:sz w:val="28"/>
          <w:szCs w:val="28"/>
        </w:rPr>
        <w:t>го</w:t>
      </w:r>
      <w:r w:rsidRPr="00382CBD">
        <w:rPr>
          <w:sz w:val="28"/>
          <w:szCs w:val="28"/>
        </w:rPr>
        <w:t xml:space="preserve"> мероприяти</w:t>
      </w:r>
      <w:r w:rsidR="00DD6ABD">
        <w:rPr>
          <w:sz w:val="28"/>
          <w:szCs w:val="28"/>
        </w:rPr>
        <w:t>я</w:t>
      </w:r>
      <w:r w:rsidRPr="00382CBD">
        <w:rPr>
          <w:sz w:val="28"/>
          <w:szCs w:val="28"/>
        </w:rPr>
        <w:t xml:space="preserve"> «Проверка целевого и эффективного использования средств бюджета, направленных на реализацию мероприятий подпрограммы «Поддержка искусства и народного творчества» муниципальной программы «Развитие культуры Козульского района» в отношении Администрации Козульского района и МБУК «Козульский Дом ремесел» выявлены следующие нарушения и недостатки: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1.</w:t>
      </w:r>
      <w:r w:rsidRPr="00382CBD">
        <w:rPr>
          <w:sz w:val="28"/>
          <w:szCs w:val="28"/>
        </w:rPr>
        <w:tab/>
      </w:r>
      <w:proofErr w:type="gramStart"/>
      <w:r w:rsidRPr="00382CBD">
        <w:rPr>
          <w:sz w:val="28"/>
          <w:szCs w:val="28"/>
        </w:rPr>
        <w:t>В</w:t>
      </w:r>
      <w:proofErr w:type="gramEnd"/>
      <w:r w:rsidRPr="00382CBD">
        <w:rPr>
          <w:sz w:val="28"/>
          <w:szCs w:val="28"/>
        </w:rPr>
        <w:t xml:space="preserve"> нарушение п. 3.6. Порядка № 632 муниципальная программа, предлагаемая к реализации начиная с очередного 2022 финансового года, утверждена позднее 20 октября 2021 года.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2.</w:t>
      </w:r>
      <w:r w:rsidRPr="00382CBD">
        <w:rPr>
          <w:sz w:val="28"/>
          <w:szCs w:val="28"/>
        </w:rPr>
        <w:tab/>
      </w:r>
      <w:proofErr w:type="gramStart"/>
      <w:r w:rsidRPr="00382CBD">
        <w:rPr>
          <w:sz w:val="28"/>
          <w:szCs w:val="28"/>
        </w:rPr>
        <w:t>В</w:t>
      </w:r>
      <w:proofErr w:type="gramEnd"/>
      <w:r w:rsidRPr="00382CBD">
        <w:rPr>
          <w:sz w:val="28"/>
          <w:szCs w:val="28"/>
        </w:rPr>
        <w:t xml:space="preserve"> паспорте муниципальной программы некорректно указан период реализации муниципальной программы 2014-2024 годы при утверждении решения о бюджете на 2022-2024 годы.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3.</w:t>
      </w:r>
      <w:r w:rsidRPr="00382CBD">
        <w:rPr>
          <w:sz w:val="28"/>
          <w:szCs w:val="28"/>
        </w:rPr>
        <w:tab/>
        <w:t xml:space="preserve">Паспортом подпрограммы основные мероприятия не предусмотрены. 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4.</w:t>
      </w:r>
      <w:r w:rsidRPr="00382CBD">
        <w:rPr>
          <w:sz w:val="28"/>
          <w:szCs w:val="28"/>
        </w:rPr>
        <w:tab/>
      </w:r>
      <w:proofErr w:type="gramStart"/>
      <w:r w:rsidRPr="00382CBD">
        <w:rPr>
          <w:sz w:val="28"/>
          <w:szCs w:val="28"/>
        </w:rPr>
        <w:t>В</w:t>
      </w:r>
      <w:proofErr w:type="gramEnd"/>
      <w:r w:rsidRPr="00382CBD">
        <w:rPr>
          <w:sz w:val="28"/>
          <w:szCs w:val="28"/>
        </w:rPr>
        <w:t xml:space="preserve"> паспорте муниципальной программы есть ссылки на недействующие нормативно-правовые акты.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5.</w:t>
      </w:r>
      <w:r w:rsidRPr="00382CBD">
        <w:rPr>
          <w:sz w:val="28"/>
          <w:szCs w:val="28"/>
        </w:rPr>
        <w:tab/>
      </w:r>
      <w:proofErr w:type="gramStart"/>
      <w:r w:rsidRPr="00382CBD">
        <w:rPr>
          <w:sz w:val="28"/>
          <w:szCs w:val="28"/>
        </w:rPr>
        <w:t>В</w:t>
      </w:r>
      <w:proofErr w:type="gramEnd"/>
      <w:r w:rsidRPr="00382CBD">
        <w:rPr>
          <w:sz w:val="28"/>
          <w:szCs w:val="28"/>
        </w:rPr>
        <w:t xml:space="preserve"> раздел 2 Программы частично включены приоритеты и цели развития культуры, для которых предусмотрен раздел 3.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lastRenderedPageBreak/>
        <w:t>6.</w:t>
      </w:r>
      <w:r w:rsidRPr="00382CBD">
        <w:rPr>
          <w:sz w:val="28"/>
          <w:szCs w:val="28"/>
        </w:rPr>
        <w:tab/>
        <w:t>Общая сумма закупок товаров (работ, услуг) на 2022 год для нужд МБУК «Козульский Дом ремесел» в плане-графике меньше общего объема финансового обеспечения на закупку товаров (работ, услуг), предусмотренного планом ФХД на 2022 год с учетом всех внесенных изменений на сумму 339,2 тыс. рублей, что является нарушением статьи 16 Закона № 44-ФЗ.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7.</w:t>
      </w:r>
      <w:r w:rsidRPr="00382CBD">
        <w:rPr>
          <w:sz w:val="28"/>
          <w:szCs w:val="28"/>
        </w:rPr>
        <w:tab/>
        <w:t>Установлено несоответствие предусмотренного объема закупок, осуществленных в рамках п. 4 - 5 части 1 статьи 93 Закона 44-ФЗ плана-графика на 2022 год фактическому годовому объему закупок, осуществленному МБУК «Козульский Дом ремесел» по данным пунктам.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8.</w:t>
      </w:r>
      <w:r w:rsidRPr="00382CBD">
        <w:rPr>
          <w:sz w:val="28"/>
          <w:szCs w:val="28"/>
        </w:rPr>
        <w:tab/>
      </w:r>
      <w:proofErr w:type="gramStart"/>
      <w:r w:rsidRPr="00382CBD">
        <w:rPr>
          <w:sz w:val="28"/>
          <w:szCs w:val="28"/>
        </w:rPr>
        <w:t>В</w:t>
      </w:r>
      <w:proofErr w:type="gramEnd"/>
      <w:r w:rsidRPr="00382CBD">
        <w:rPr>
          <w:sz w:val="28"/>
          <w:szCs w:val="28"/>
        </w:rPr>
        <w:t xml:space="preserve"> нарушение пункта 1 статьи 16 Закона 44-ФЗ при проверке контрактов и договоров, заключенных МБУК «Козульский Дом ремесел» выявлено 6 контрактов (договоров) с датой заключения ранее даты размещения плана-графика.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9.</w:t>
      </w:r>
      <w:r w:rsidRPr="00382CBD">
        <w:rPr>
          <w:sz w:val="28"/>
          <w:szCs w:val="28"/>
        </w:rPr>
        <w:tab/>
      </w:r>
      <w:proofErr w:type="gramStart"/>
      <w:r w:rsidRPr="00382CBD">
        <w:rPr>
          <w:sz w:val="28"/>
          <w:szCs w:val="28"/>
        </w:rPr>
        <w:t>В</w:t>
      </w:r>
      <w:proofErr w:type="gramEnd"/>
      <w:r w:rsidRPr="00382CBD">
        <w:rPr>
          <w:sz w:val="28"/>
          <w:szCs w:val="28"/>
        </w:rPr>
        <w:t xml:space="preserve"> нарушение части 1 статьи 103 Закона № 44-ФЗ МБУК «Козульский Дом ремесел» не размещен в реестре контрактов единой информационной системы контракт на услуги по обращению с твердыми коммунальными отходами, заключенный в соответствии с п. 8 ч. 1 ст. 93 Закона 44-ФЗ.</w:t>
      </w:r>
    </w:p>
    <w:p w:rsidR="00382CBD" w:rsidRPr="00382CBD" w:rsidRDefault="00382CBD" w:rsidP="00382CB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82CBD">
        <w:rPr>
          <w:sz w:val="28"/>
          <w:szCs w:val="28"/>
        </w:rPr>
        <w:t>10. Установлено несоответствие плановых показателей в паспорте подпрограммы и отчетности об исполнении программы фактически поставленным и выполненным показателям.</w:t>
      </w:r>
    </w:p>
    <w:p w:rsidR="00CE460E" w:rsidRDefault="00CE460E" w:rsidP="00CD7533">
      <w:pPr>
        <w:ind w:firstLine="709"/>
        <w:jc w:val="both"/>
        <w:rPr>
          <w:sz w:val="28"/>
          <w:szCs w:val="28"/>
        </w:rPr>
      </w:pPr>
    </w:p>
    <w:p w:rsidR="00E115BC" w:rsidRDefault="00E115BC" w:rsidP="00C20CAC">
      <w:pPr>
        <w:ind w:firstLine="708"/>
        <w:jc w:val="both"/>
        <w:rPr>
          <w:sz w:val="28"/>
          <w:szCs w:val="28"/>
        </w:rPr>
      </w:pPr>
    </w:p>
    <w:p w:rsidR="00CC4FEE" w:rsidRDefault="00085111" w:rsidP="00C20CA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4</w:t>
      </w:r>
      <w:r w:rsidR="00667E0B" w:rsidRPr="00B7718E">
        <w:rPr>
          <w:b/>
          <w:sz w:val="28"/>
          <w:szCs w:val="28"/>
          <w:lang w:eastAsia="ar-SA"/>
        </w:rPr>
        <w:t>. Обеспечение деятельн</w:t>
      </w:r>
      <w:r w:rsidR="00667E0B">
        <w:rPr>
          <w:b/>
          <w:sz w:val="28"/>
          <w:szCs w:val="28"/>
          <w:lang w:eastAsia="ar-SA"/>
        </w:rPr>
        <w:t xml:space="preserve">ости </w:t>
      </w:r>
      <w:r w:rsidR="00C4592A">
        <w:rPr>
          <w:b/>
          <w:sz w:val="28"/>
          <w:szCs w:val="28"/>
          <w:lang w:eastAsia="ar-SA"/>
        </w:rPr>
        <w:t>Контрольно-счетного органа</w:t>
      </w:r>
      <w:r w:rsidR="00667E0B" w:rsidRPr="00B7718E">
        <w:rPr>
          <w:b/>
          <w:sz w:val="28"/>
          <w:szCs w:val="28"/>
          <w:lang w:eastAsia="ar-SA"/>
        </w:rPr>
        <w:t>, взаимоде</w:t>
      </w:r>
      <w:r w:rsidR="00B924F0">
        <w:rPr>
          <w:b/>
          <w:sz w:val="28"/>
          <w:szCs w:val="28"/>
          <w:lang w:eastAsia="ar-SA"/>
        </w:rPr>
        <w:t xml:space="preserve">йствие с другими контрольными, </w:t>
      </w:r>
      <w:r w:rsidR="00667E0B" w:rsidRPr="00B7718E">
        <w:rPr>
          <w:b/>
          <w:sz w:val="28"/>
          <w:szCs w:val="28"/>
          <w:lang w:eastAsia="ar-SA"/>
        </w:rPr>
        <w:t>правоохранительными</w:t>
      </w:r>
      <w:r w:rsidR="00AD2288">
        <w:rPr>
          <w:b/>
          <w:sz w:val="28"/>
          <w:szCs w:val="28"/>
          <w:lang w:eastAsia="ar-SA"/>
        </w:rPr>
        <w:t xml:space="preserve"> и иными органами государственной власти и местного самоуправления</w:t>
      </w:r>
      <w:r w:rsidR="000E6D01">
        <w:rPr>
          <w:b/>
          <w:sz w:val="28"/>
          <w:szCs w:val="28"/>
          <w:lang w:eastAsia="ar-SA"/>
        </w:rPr>
        <w:t>, планы и задачи на 20</w:t>
      </w:r>
      <w:r w:rsidR="00257914">
        <w:rPr>
          <w:b/>
          <w:sz w:val="28"/>
          <w:szCs w:val="28"/>
          <w:lang w:eastAsia="ar-SA"/>
        </w:rPr>
        <w:t>2</w:t>
      </w:r>
      <w:r w:rsidR="00606AF0">
        <w:rPr>
          <w:b/>
          <w:sz w:val="28"/>
          <w:szCs w:val="28"/>
          <w:lang w:eastAsia="ar-SA"/>
        </w:rPr>
        <w:t>4</w:t>
      </w:r>
      <w:r w:rsidR="000E6D01">
        <w:rPr>
          <w:b/>
          <w:sz w:val="28"/>
          <w:szCs w:val="28"/>
          <w:lang w:eastAsia="ar-SA"/>
        </w:rPr>
        <w:t xml:space="preserve"> год</w:t>
      </w:r>
    </w:p>
    <w:p w:rsidR="003B61E7" w:rsidRDefault="00C4592A" w:rsidP="00C20CA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Контрольно-счетно</w:t>
      </w:r>
      <w:r w:rsidR="00C20CAC">
        <w:rPr>
          <w:sz w:val="28"/>
          <w:szCs w:val="28"/>
          <w:lang w:eastAsia="ar-SA"/>
        </w:rPr>
        <w:t>му</w:t>
      </w:r>
      <w:r>
        <w:rPr>
          <w:sz w:val="28"/>
          <w:szCs w:val="28"/>
          <w:lang w:eastAsia="ar-SA"/>
        </w:rPr>
        <w:t xml:space="preserve"> орган</w:t>
      </w:r>
      <w:r w:rsidR="00C20CAC">
        <w:rPr>
          <w:sz w:val="28"/>
          <w:szCs w:val="28"/>
          <w:lang w:eastAsia="ar-SA"/>
        </w:rPr>
        <w:t>у</w:t>
      </w:r>
      <w:r w:rsidR="003B61E7" w:rsidRPr="00B7718E">
        <w:rPr>
          <w:sz w:val="28"/>
          <w:szCs w:val="28"/>
          <w:lang w:eastAsia="ar-SA"/>
        </w:rPr>
        <w:t xml:space="preserve"> </w:t>
      </w:r>
      <w:r w:rsidR="003B61E7" w:rsidRPr="00B7718E">
        <w:rPr>
          <w:sz w:val="28"/>
          <w:szCs w:val="28"/>
        </w:rPr>
        <w:t>переданы полномочия по осуществлению внешнего муниципальн</w:t>
      </w:r>
      <w:r w:rsidR="003B61E7">
        <w:rPr>
          <w:sz w:val="28"/>
          <w:szCs w:val="28"/>
        </w:rPr>
        <w:t>ого финансового контроля на 20</w:t>
      </w:r>
      <w:r w:rsidR="00257914">
        <w:rPr>
          <w:sz w:val="28"/>
          <w:szCs w:val="28"/>
        </w:rPr>
        <w:t>2</w:t>
      </w:r>
      <w:r w:rsidR="00606AF0">
        <w:rPr>
          <w:sz w:val="28"/>
          <w:szCs w:val="28"/>
        </w:rPr>
        <w:t>4</w:t>
      </w:r>
      <w:r w:rsidR="003B61E7">
        <w:rPr>
          <w:sz w:val="28"/>
          <w:szCs w:val="28"/>
        </w:rPr>
        <w:t xml:space="preserve"> </w:t>
      </w:r>
      <w:r w:rsidR="003B61E7" w:rsidRPr="00B7718E">
        <w:rPr>
          <w:sz w:val="28"/>
          <w:szCs w:val="28"/>
        </w:rPr>
        <w:t>год</w:t>
      </w:r>
      <w:r w:rsidR="00081536">
        <w:rPr>
          <w:sz w:val="28"/>
          <w:szCs w:val="28"/>
        </w:rPr>
        <w:t xml:space="preserve"> </w:t>
      </w:r>
      <w:r w:rsidR="009E12CD">
        <w:rPr>
          <w:sz w:val="28"/>
          <w:szCs w:val="28"/>
        </w:rPr>
        <w:t xml:space="preserve">представительными органами </w:t>
      </w:r>
      <w:r w:rsidR="00606AF0">
        <w:rPr>
          <w:sz w:val="28"/>
          <w:szCs w:val="28"/>
        </w:rPr>
        <w:t>5</w:t>
      </w:r>
      <w:r w:rsidR="004D71E6">
        <w:rPr>
          <w:sz w:val="28"/>
          <w:szCs w:val="28"/>
        </w:rPr>
        <w:t xml:space="preserve"> </w:t>
      </w:r>
      <w:r w:rsidR="009E12CD">
        <w:rPr>
          <w:sz w:val="28"/>
          <w:szCs w:val="28"/>
        </w:rPr>
        <w:t>поселений</w:t>
      </w:r>
      <w:r w:rsidR="003B61E7" w:rsidRPr="00B7718E">
        <w:rPr>
          <w:sz w:val="28"/>
          <w:szCs w:val="28"/>
        </w:rPr>
        <w:t>, входящи</w:t>
      </w:r>
      <w:r w:rsidR="009E12CD">
        <w:rPr>
          <w:sz w:val="28"/>
          <w:szCs w:val="28"/>
        </w:rPr>
        <w:t>х</w:t>
      </w:r>
      <w:r w:rsidR="003B61E7" w:rsidRPr="00B7718E">
        <w:rPr>
          <w:sz w:val="28"/>
          <w:szCs w:val="28"/>
        </w:rPr>
        <w:t xml:space="preserve"> в состав района.</w:t>
      </w:r>
    </w:p>
    <w:p w:rsidR="000965A5" w:rsidRDefault="000965A5" w:rsidP="00C20CA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C20CAC">
        <w:rPr>
          <w:sz w:val="28"/>
          <w:szCs w:val="28"/>
        </w:rPr>
        <w:t>2</w:t>
      </w:r>
      <w:r w:rsidR="00382CB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председатель </w:t>
      </w:r>
      <w:r w:rsidR="00C4592A">
        <w:rPr>
          <w:sz w:val="28"/>
          <w:szCs w:val="28"/>
        </w:rPr>
        <w:t>Контрольно-счетного органа</w:t>
      </w:r>
      <w:r>
        <w:rPr>
          <w:sz w:val="28"/>
          <w:szCs w:val="28"/>
        </w:rPr>
        <w:t xml:space="preserve"> принимал участие в работе межведомственной рабочей группы по вопросам исполнения законодательства о противодействии коррупции.</w:t>
      </w:r>
    </w:p>
    <w:p w:rsidR="006B2752" w:rsidRPr="00A53F7F" w:rsidRDefault="006B2752" w:rsidP="00C20CA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</w:t>
      </w:r>
      <w:r w:rsidR="00382CB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председатель КСО прошел повышение квалификации в </w:t>
      </w:r>
      <w:r w:rsidRPr="00E115BC">
        <w:rPr>
          <w:sz w:val="28"/>
          <w:szCs w:val="28"/>
        </w:rPr>
        <w:t>ФГАОУ ВО "Сибирский федеральный университет"</w:t>
      </w:r>
      <w:r>
        <w:rPr>
          <w:sz w:val="28"/>
          <w:szCs w:val="28"/>
        </w:rPr>
        <w:t xml:space="preserve"> по программе </w:t>
      </w:r>
      <w:r w:rsidRPr="006B2752">
        <w:rPr>
          <w:sz w:val="28"/>
          <w:szCs w:val="28"/>
        </w:rPr>
        <w:t>«Вопросы совершенствования внешнего муниципального финансового контроля»</w:t>
      </w:r>
      <w:r w:rsidR="00A53F7F">
        <w:rPr>
          <w:sz w:val="28"/>
          <w:szCs w:val="28"/>
        </w:rPr>
        <w:t xml:space="preserve">, а также </w:t>
      </w:r>
      <w:r w:rsidR="00A53F7F" w:rsidRPr="00A53F7F">
        <w:rPr>
          <w:sz w:val="28"/>
          <w:szCs w:val="28"/>
        </w:rPr>
        <w:t>принимал участие в видеоконференциях</w:t>
      </w:r>
      <w:r w:rsidR="00325C12">
        <w:rPr>
          <w:sz w:val="28"/>
          <w:szCs w:val="28"/>
        </w:rPr>
        <w:t xml:space="preserve"> и</w:t>
      </w:r>
      <w:r w:rsidR="00A53F7F" w:rsidRPr="00A53F7F">
        <w:rPr>
          <w:sz w:val="28"/>
          <w:szCs w:val="28"/>
        </w:rPr>
        <w:t xml:space="preserve"> </w:t>
      </w:r>
      <w:proofErr w:type="spellStart"/>
      <w:r w:rsidR="00A53F7F" w:rsidRPr="00A53F7F">
        <w:rPr>
          <w:sz w:val="28"/>
          <w:szCs w:val="28"/>
        </w:rPr>
        <w:t>вебинарах</w:t>
      </w:r>
      <w:proofErr w:type="spellEnd"/>
      <w:r w:rsidR="00A53F7F" w:rsidRPr="00A53F7F">
        <w:rPr>
          <w:sz w:val="28"/>
          <w:szCs w:val="28"/>
        </w:rPr>
        <w:t>, проводимых Союзом муниципальных контрольно-счетных органов России и Красноярского края</w:t>
      </w:r>
      <w:r w:rsidRPr="00A53F7F">
        <w:rPr>
          <w:sz w:val="28"/>
          <w:szCs w:val="28"/>
        </w:rPr>
        <w:t>.</w:t>
      </w:r>
    </w:p>
    <w:p w:rsidR="00BB4DB6" w:rsidRDefault="00C4592A" w:rsidP="00C20CA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Контрольно-счетный орган</w:t>
      </w:r>
      <w:r w:rsidR="00BB4DB6" w:rsidRPr="00B7718E">
        <w:rPr>
          <w:sz w:val="28"/>
          <w:szCs w:val="28"/>
        </w:rPr>
        <w:t xml:space="preserve"> тесно взаимодействует со Счет</w:t>
      </w:r>
      <w:r w:rsidR="00BB4DB6">
        <w:rPr>
          <w:sz w:val="28"/>
          <w:szCs w:val="28"/>
        </w:rPr>
        <w:t xml:space="preserve">ной палатой Красноярского края и </w:t>
      </w:r>
      <w:r w:rsidR="00BB4DB6" w:rsidRPr="00B7718E">
        <w:rPr>
          <w:sz w:val="28"/>
          <w:szCs w:val="28"/>
          <w:lang w:eastAsia="ar-SA"/>
        </w:rPr>
        <w:t>другими контрольно-счетны</w:t>
      </w:r>
      <w:r w:rsidR="00BB4DB6">
        <w:rPr>
          <w:sz w:val="28"/>
          <w:szCs w:val="28"/>
          <w:lang w:eastAsia="ar-SA"/>
        </w:rPr>
        <w:t xml:space="preserve">ми органами Красноярского края </w:t>
      </w:r>
      <w:r w:rsidR="00BB4DB6" w:rsidRPr="00B7718E">
        <w:rPr>
          <w:sz w:val="28"/>
          <w:szCs w:val="28"/>
          <w:lang w:eastAsia="ar-SA"/>
        </w:rPr>
        <w:t>посредство</w:t>
      </w:r>
      <w:r w:rsidR="006217B8">
        <w:rPr>
          <w:sz w:val="28"/>
          <w:szCs w:val="28"/>
          <w:lang w:eastAsia="ar-SA"/>
        </w:rPr>
        <w:t>м обмена опытом и информацией.</w:t>
      </w:r>
    </w:p>
    <w:p w:rsidR="008A4CDD" w:rsidRDefault="008A4CDD" w:rsidP="00C20CAC">
      <w:pPr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Также на основании заключенн</w:t>
      </w:r>
      <w:r w:rsidR="00FF5E21">
        <w:rPr>
          <w:sz w:val="28"/>
          <w:szCs w:val="28"/>
          <w:lang w:eastAsia="ar-SA"/>
        </w:rPr>
        <w:t>ого</w:t>
      </w:r>
      <w:r>
        <w:rPr>
          <w:sz w:val="28"/>
          <w:szCs w:val="28"/>
          <w:lang w:eastAsia="ar-SA"/>
        </w:rPr>
        <w:t xml:space="preserve"> соглашени</w:t>
      </w:r>
      <w:r w:rsidR="00FF5E21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осуществляется </w:t>
      </w:r>
      <w:r>
        <w:rPr>
          <w:sz w:val="28"/>
          <w:szCs w:val="28"/>
        </w:rPr>
        <w:t>информационное взаимодействие с Управлением Федерального казначейства по Красноярскому краю.</w:t>
      </w:r>
    </w:p>
    <w:p w:rsidR="00B61A9E" w:rsidRDefault="000E6D01" w:rsidP="00C20CA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результатов деятельности </w:t>
      </w:r>
      <w:r w:rsidR="00C4592A">
        <w:rPr>
          <w:sz w:val="28"/>
          <w:szCs w:val="28"/>
        </w:rPr>
        <w:t>Контрольно-счетного органа</w:t>
      </w:r>
      <w:r>
        <w:rPr>
          <w:sz w:val="28"/>
          <w:szCs w:val="28"/>
        </w:rPr>
        <w:t xml:space="preserve"> в 20</w:t>
      </w:r>
      <w:r w:rsidR="00C20CAC">
        <w:rPr>
          <w:sz w:val="28"/>
          <w:szCs w:val="28"/>
        </w:rPr>
        <w:t>2</w:t>
      </w:r>
      <w:r w:rsidR="00382CBD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 учетом предложений </w:t>
      </w:r>
      <w:r w:rsidR="00D52F10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районного Совета депутатов </w:t>
      </w:r>
      <w:r w:rsidR="00115B1D">
        <w:rPr>
          <w:sz w:val="28"/>
          <w:szCs w:val="28"/>
        </w:rPr>
        <w:t xml:space="preserve">и главы </w:t>
      </w:r>
      <w:r w:rsidR="00115B1D">
        <w:rPr>
          <w:sz w:val="28"/>
          <w:szCs w:val="28"/>
        </w:rPr>
        <w:lastRenderedPageBreak/>
        <w:t xml:space="preserve">Козульского района </w:t>
      </w:r>
      <w:r>
        <w:rPr>
          <w:sz w:val="28"/>
          <w:szCs w:val="28"/>
        </w:rPr>
        <w:t xml:space="preserve">утвержден план работы </w:t>
      </w:r>
      <w:r w:rsidR="00C4592A">
        <w:rPr>
          <w:sz w:val="28"/>
          <w:szCs w:val="28"/>
        </w:rPr>
        <w:t>Контрольно-счетного органа</w:t>
      </w:r>
      <w:r>
        <w:rPr>
          <w:sz w:val="28"/>
          <w:szCs w:val="28"/>
        </w:rPr>
        <w:t xml:space="preserve"> на 20</w:t>
      </w:r>
      <w:r w:rsidR="00E115BC">
        <w:rPr>
          <w:sz w:val="28"/>
          <w:szCs w:val="28"/>
        </w:rPr>
        <w:t>2</w:t>
      </w:r>
      <w:r w:rsidR="00382CBD">
        <w:rPr>
          <w:sz w:val="28"/>
          <w:szCs w:val="28"/>
        </w:rPr>
        <w:t>4</w:t>
      </w:r>
      <w:r>
        <w:rPr>
          <w:sz w:val="28"/>
          <w:szCs w:val="28"/>
        </w:rPr>
        <w:t xml:space="preserve"> год, в котором определены приоритетные направления контрольной и экспертно-аналитической деятельности.</w:t>
      </w:r>
    </w:p>
    <w:p w:rsidR="006B3A9F" w:rsidRDefault="000E6D01" w:rsidP="00C20CA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E115BC">
        <w:rPr>
          <w:sz w:val="28"/>
          <w:szCs w:val="28"/>
        </w:rPr>
        <w:t>2</w:t>
      </w:r>
      <w:r w:rsidR="00382CB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запланировано проведение </w:t>
      </w:r>
      <w:r w:rsidR="000020D1">
        <w:rPr>
          <w:sz w:val="28"/>
          <w:szCs w:val="28"/>
        </w:rPr>
        <w:t>7</w:t>
      </w:r>
      <w:r w:rsidR="00F2675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мероприятий в различных отраслях бюджетной сферы.</w:t>
      </w:r>
      <w:r w:rsidR="00E115BC">
        <w:rPr>
          <w:sz w:val="28"/>
          <w:szCs w:val="28"/>
        </w:rPr>
        <w:t xml:space="preserve"> </w:t>
      </w:r>
      <w:r w:rsidR="00A7133C">
        <w:rPr>
          <w:sz w:val="28"/>
          <w:szCs w:val="28"/>
        </w:rPr>
        <w:t xml:space="preserve">Также </w:t>
      </w:r>
      <w:r w:rsidR="00A7133C" w:rsidRPr="00A7133C">
        <w:rPr>
          <w:sz w:val="28"/>
          <w:szCs w:val="28"/>
        </w:rPr>
        <w:t>особое внимание будет уделено проведению внешней проверки бюджетной отчетности главных ад</w:t>
      </w:r>
      <w:r w:rsidR="00A7133C">
        <w:rPr>
          <w:sz w:val="28"/>
          <w:szCs w:val="28"/>
        </w:rPr>
        <w:t>министраторов бюджетных средств, экспертизе проектов решений</w:t>
      </w:r>
      <w:r w:rsidR="001E17E7">
        <w:rPr>
          <w:sz w:val="28"/>
          <w:szCs w:val="28"/>
        </w:rPr>
        <w:t xml:space="preserve"> о бюджете</w:t>
      </w:r>
      <w:r w:rsidR="00A7133C">
        <w:rPr>
          <w:sz w:val="28"/>
          <w:szCs w:val="28"/>
        </w:rPr>
        <w:t xml:space="preserve"> района.</w:t>
      </w:r>
    </w:p>
    <w:p w:rsidR="000E6D01" w:rsidRDefault="00273D87" w:rsidP="00C20CA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E115BC">
        <w:rPr>
          <w:sz w:val="28"/>
          <w:szCs w:val="28"/>
        </w:rPr>
        <w:t>2</w:t>
      </w:r>
      <w:r w:rsidR="00382CBD">
        <w:rPr>
          <w:sz w:val="28"/>
          <w:szCs w:val="28"/>
        </w:rPr>
        <w:t>4</w:t>
      </w:r>
      <w:r w:rsidR="000E6D01">
        <w:rPr>
          <w:sz w:val="28"/>
          <w:szCs w:val="28"/>
        </w:rPr>
        <w:t xml:space="preserve"> году </w:t>
      </w:r>
      <w:r w:rsidR="00C4592A">
        <w:rPr>
          <w:sz w:val="28"/>
          <w:szCs w:val="28"/>
        </w:rPr>
        <w:t>Контрольно-счетным органом</w:t>
      </w:r>
      <w:r w:rsidR="000E6D01">
        <w:rPr>
          <w:sz w:val="28"/>
          <w:szCs w:val="28"/>
        </w:rPr>
        <w:t xml:space="preserve"> продолжится работа по актуализации нормативно-правовых актов, регулирующих вопросы деятельности контрольно-счетного органа.</w:t>
      </w:r>
    </w:p>
    <w:p w:rsidR="00C578CB" w:rsidRDefault="00C578CB" w:rsidP="00C20CAC">
      <w:pPr>
        <w:suppressAutoHyphens/>
        <w:ind w:firstLine="708"/>
        <w:jc w:val="both"/>
        <w:rPr>
          <w:sz w:val="28"/>
          <w:szCs w:val="28"/>
        </w:rPr>
      </w:pPr>
    </w:p>
    <w:p w:rsidR="00146364" w:rsidRDefault="00146364" w:rsidP="00C20CAC">
      <w:pPr>
        <w:suppressAutoHyphens/>
        <w:ind w:firstLine="708"/>
        <w:jc w:val="both"/>
        <w:rPr>
          <w:sz w:val="28"/>
          <w:szCs w:val="28"/>
        </w:rPr>
      </w:pPr>
    </w:p>
    <w:p w:rsidR="00146364" w:rsidRDefault="00146364" w:rsidP="00C20CAC">
      <w:pPr>
        <w:suppressAutoHyphens/>
        <w:ind w:firstLine="708"/>
        <w:jc w:val="both"/>
        <w:rPr>
          <w:sz w:val="28"/>
          <w:szCs w:val="28"/>
        </w:rPr>
      </w:pPr>
    </w:p>
    <w:p w:rsidR="00146364" w:rsidRDefault="00146364" w:rsidP="00C20CAC">
      <w:pPr>
        <w:suppressAutoHyphens/>
        <w:ind w:firstLine="708"/>
        <w:jc w:val="both"/>
        <w:rPr>
          <w:sz w:val="28"/>
          <w:szCs w:val="28"/>
        </w:rPr>
      </w:pPr>
    </w:p>
    <w:p w:rsidR="00146364" w:rsidRDefault="00146364" w:rsidP="00C20CAC">
      <w:pPr>
        <w:suppressAutoHyphens/>
        <w:ind w:firstLine="708"/>
        <w:jc w:val="both"/>
        <w:rPr>
          <w:sz w:val="28"/>
          <w:szCs w:val="28"/>
        </w:rPr>
      </w:pPr>
    </w:p>
    <w:p w:rsidR="00146364" w:rsidRDefault="00146364" w:rsidP="00C20CAC">
      <w:pPr>
        <w:suppressAutoHyphens/>
        <w:ind w:firstLine="708"/>
        <w:jc w:val="both"/>
        <w:rPr>
          <w:sz w:val="28"/>
          <w:szCs w:val="28"/>
        </w:rPr>
      </w:pPr>
    </w:p>
    <w:p w:rsidR="00146364" w:rsidRDefault="00146364" w:rsidP="00C20CAC">
      <w:pPr>
        <w:suppressAutoHyphens/>
        <w:ind w:firstLine="708"/>
        <w:jc w:val="both"/>
        <w:rPr>
          <w:sz w:val="28"/>
          <w:szCs w:val="28"/>
        </w:rPr>
      </w:pPr>
    </w:p>
    <w:p w:rsidR="00146364" w:rsidRDefault="00146364" w:rsidP="00C20CAC">
      <w:pPr>
        <w:suppressAutoHyphens/>
        <w:ind w:firstLine="708"/>
        <w:jc w:val="both"/>
        <w:rPr>
          <w:sz w:val="28"/>
          <w:szCs w:val="28"/>
        </w:rPr>
      </w:pPr>
    </w:p>
    <w:p w:rsidR="00146364" w:rsidRDefault="00146364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0020D1" w:rsidRDefault="000020D1" w:rsidP="00146364">
      <w:pPr>
        <w:pStyle w:val="40"/>
        <w:shd w:val="clear" w:color="auto" w:fill="auto"/>
        <w:spacing w:after="0"/>
        <w:ind w:left="6946" w:right="19"/>
      </w:pPr>
    </w:p>
    <w:p w:rsidR="00146364" w:rsidRDefault="00146364" w:rsidP="00146364">
      <w:pPr>
        <w:pStyle w:val="40"/>
        <w:shd w:val="clear" w:color="auto" w:fill="auto"/>
        <w:spacing w:after="0"/>
        <w:ind w:left="6946" w:right="19"/>
      </w:pPr>
      <w:r>
        <w:lastRenderedPageBreak/>
        <w:t>Приложение к годовому отчету о деятельности Контрольно- счетного органа Козульского района</w:t>
      </w:r>
    </w:p>
    <w:p w:rsidR="00146364" w:rsidRDefault="00146364" w:rsidP="00146364">
      <w:pPr>
        <w:pStyle w:val="40"/>
        <w:shd w:val="clear" w:color="auto" w:fill="auto"/>
        <w:spacing w:after="0"/>
        <w:ind w:left="6946" w:right="19"/>
      </w:pPr>
    </w:p>
    <w:p w:rsidR="00146364" w:rsidRDefault="00146364" w:rsidP="00146364">
      <w:pPr>
        <w:pStyle w:val="26"/>
        <w:shd w:val="clear" w:color="auto" w:fill="auto"/>
        <w:tabs>
          <w:tab w:val="right" w:leader="underscore" w:pos="8457"/>
          <w:tab w:val="right" w:pos="8812"/>
          <w:tab w:val="left" w:leader="underscore" w:pos="9100"/>
        </w:tabs>
        <w:spacing w:after="0" w:line="317" w:lineRule="exact"/>
        <w:ind w:left="284" w:right="940"/>
      </w:pPr>
      <w:r>
        <w:t>Основные показатели деятельности Контрольно-счетного органа Козульского района в 202</w:t>
      </w:r>
      <w:r w:rsidR="00551002" w:rsidRPr="00A66153">
        <w:t>3</w:t>
      </w:r>
      <w:r>
        <w:t xml:space="preserve"> году</w:t>
      </w:r>
    </w:p>
    <w:p w:rsidR="00146364" w:rsidRDefault="00146364" w:rsidP="00146364">
      <w:pPr>
        <w:framePr w:w="10502" w:wrap="notBeside" w:vAnchor="text" w:hAnchor="text" w:xAlign="center" w:y="359"/>
        <w:spacing w:line="180" w:lineRule="exact"/>
      </w:pPr>
    </w:p>
    <w:tbl>
      <w:tblPr>
        <w:tblOverlap w:val="never"/>
        <w:tblW w:w="105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516"/>
        <w:gridCol w:w="1151"/>
      </w:tblGrid>
      <w:tr w:rsidR="00146364" w:rsidTr="00C211F1">
        <w:trPr>
          <w:trHeight w:hRule="exact" w:val="67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after="60" w:line="260" w:lineRule="exact"/>
              <w:ind w:left="260"/>
              <w:jc w:val="left"/>
            </w:pPr>
            <w:r>
              <w:rPr>
                <w:rStyle w:val="af4"/>
              </w:rPr>
              <w:t>№</w:t>
            </w:r>
          </w:p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60" w:line="260" w:lineRule="exact"/>
              <w:ind w:left="260"/>
              <w:jc w:val="left"/>
            </w:pPr>
            <w:r>
              <w:rPr>
                <w:rStyle w:val="af4"/>
              </w:rPr>
              <w:t>п/п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60" w:lineRule="exact"/>
            </w:pPr>
            <w:r>
              <w:rPr>
                <w:rStyle w:val="af4"/>
              </w:rPr>
              <w:t>Показатели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framePr w:w="10502" w:wrap="notBeside" w:vAnchor="text" w:hAnchor="text" w:xAlign="center" w:y="359"/>
              <w:rPr>
                <w:sz w:val="10"/>
                <w:szCs w:val="10"/>
              </w:rPr>
            </w:pPr>
          </w:p>
        </w:tc>
      </w:tr>
      <w:tr w:rsidR="00146364" w:rsidTr="00C211F1">
        <w:trPr>
          <w:trHeight w:hRule="exact" w:val="696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322" w:lineRule="exact"/>
            </w:pPr>
            <w:r>
              <w:rPr>
                <w:rStyle w:val="af4"/>
              </w:rPr>
              <w:t>1. 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146364" w:rsidTr="00C211F1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12pt"/>
              </w:rPr>
              <w:t>1.1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jc w:val="both"/>
            </w:pPr>
            <w:r>
              <w:rPr>
                <w:rStyle w:val="12pt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8C1F4E" w:rsidRDefault="00146364" w:rsidP="00C211F1">
            <w:pPr>
              <w:framePr w:w="10502" w:wrap="notBeside" w:vAnchor="text" w:hAnchor="text" w:xAlign="center" w:y="359"/>
              <w:jc w:val="center"/>
              <w:rPr>
                <w:sz w:val="28"/>
                <w:szCs w:val="28"/>
              </w:rPr>
            </w:pPr>
            <w:r w:rsidRPr="008C1F4E">
              <w:rPr>
                <w:sz w:val="28"/>
                <w:szCs w:val="28"/>
              </w:rPr>
              <w:t>+</w:t>
            </w:r>
          </w:p>
        </w:tc>
      </w:tr>
      <w:tr w:rsidR="00146364" w:rsidTr="00C211F1">
        <w:trPr>
          <w:trHeight w:hRule="exact" w:val="28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12pt"/>
              </w:rPr>
              <w:t>1.2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302" w:lineRule="exact"/>
              <w:jc w:val="both"/>
            </w:pPr>
            <w:r>
              <w:rPr>
                <w:rStyle w:val="12pt"/>
              </w:rPr>
              <w:t>КСО в структуре представительного органа муниципального образования (+/</w:t>
            </w:r>
            <w:r>
              <w:rPr>
                <w:rStyle w:val="12pt"/>
                <w:vertAlign w:val="superscript"/>
              </w:rPr>
              <w:t>-)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8C1F4E" w:rsidRDefault="00146364" w:rsidP="00C211F1">
            <w:pPr>
              <w:framePr w:w="10502" w:wrap="notBeside" w:vAnchor="text" w:hAnchor="text" w:xAlign="center" w:y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6364" w:rsidTr="00C211F1">
        <w:trPr>
          <w:trHeight w:hRule="exact" w:val="60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12pt"/>
              </w:rPr>
              <w:t>1.3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307" w:lineRule="exact"/>
              <w:jc w:val="both"/>
            </w:pPr>
            <w:r>
              <w:rPr>
                <w:rStyle w:val="12pt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1</w:t>
            </w:r>
          </w:p>
        </w:tc>
      </w:tr>
      <w:tr w:rsidR="00146364" w:rsidTr="00C211F1">
        <w:trPr>
          <w:trHeight w:hRule="exact" w:val="33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12pt"/>
              </w:rPr>
              <w:t>1.4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302" w:lineRule="exact"/>
              <w:jc w:val="both"/>
            </w:pPr>
            <w:r>
              <w:rPr>
                <w:rStyle w:val="12pt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1</w:t>
            </w:r>
          </w:p>
        </w:tc>
      </w:tr>
      <w:tr w:rsidR="00146364" w:rsidTr="00C211F1">
        <w:trPr>
          <w:trHeight w:hRule="exact" w:val="42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12pt"/>
              </w:rPr>
              <w:t>1.5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jc w:val="left"/>
            </w:pPr>
            <w:r>
              <w:rPr>
                <w:rStyle w:val="12pt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</w:p>
        </w:tc>
      </w:tr>
      <w:tr w:rsidR="00146364" w:rsidTr="00C211F1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12pt"/>
              </w:rPr>
              <w:t>1.6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302" w:lineRule="exact"/>
              <w:jc w:val="both"/>
            </w:pPr>
            <w:r>
              <w:rPr>
                <w:rStyle w:val="12pt"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1</w:t>
            </w:r>
          </w:p>
        </w:tc>
      </w:tr>
      <w:tr w:rsidR="00146364" w:rsidTr="00C211F1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12pt"/>
              </w:rPr>
              <w:t>1.6.1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20" w:firstLine="680"/>
              <w:jc w:val="left"/>
            </w:pPr>
            <w:r>
              <w:rPr>
                <w:rStyle w:val="12pt"/>
              </w:rPr>
              <w:t>в том числе в отчётном году, чел.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1</w:t>
            </w:r>
          </w:p>
        </w:tc>
      </w:tr>
      <w:tr w:rsidR="00146364" w:rsidTr="00C211F1">
        <w:trPr>
          <w:trHeight w:hRule="exact" w:val="379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364" w:rsidRPr="008C1F4E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8C1F4E">
              <w:rPr>
                <w:rStyle w:val="af4"/>
                <w:sz w:val="28"/>
                <w:szCs w:val="28"/>
              </w:rPr>
              <w:t>2. Контрольная деятельность</w:t>
            </w:r>
          </w:p>
        </w:tc>
      </w:tr>
      <w:tr w:rsidR="00146364" w:rsidTr="00C211F1">
        <w:trPr>
          <w:trHeight w:hRule="exact" w:val="3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2.1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jc w:val="both"/>
            </w:pPr>
            <w:r>
              <w:rPr>
                <w:rStyle w:val="12pt"/>
              </w:rPr>
              <w:t>Количество проведенных контрольных мероприятий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7</w:t>
            </w:r>
          </w:p>
        </w:tc>
      </w:tr>
      <w:tr w:rsidR="00146364" w:rsidTr="00C211F1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2pt"/>
              </w:rPr>
              <w:t>2.1.1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98" w:lineRule="exact"/>
              <w:ind w:left="120" w:firstLine="680"/>
              <w:jc w:val="left"/>
            </w:pPr>
            <w:r>
              <w:rPr>
                <w:rStyle w:val="12pt"/>
              </w:rPr>
              <w:t>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5</w:t>
            </w:r>
          </w:p>
        </w:tc>
      </w:tr>
      <w:tr w:rsidR="00146364" w:rsidTr="00C211F1">
        <w:trPr>
          <w:trHeight w:hRule="exact" w:val="60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2.2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302" w:lineRule="exact"/>
              <w:jc w:val="both"/>
            </w:pPr>
            <w:r>
              <w:rPr>
                <w:rStyle w:val="12pt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17</w:t>
            </w:r>
          </w:p>
        </w:tc>
      </w:tr>
      <w:tr w:rsidR="00146364" w:rsidTr="00C211F1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2pt"/>
              </w:rPr>
              <w:t>2.2.1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20" w:firstLine="680"/>
              <w:jc w:val="left"/>
            </w:pPr>
            <w:r>
              <w:rPr>
                <w:rStyle w:val="12pt"/>
              </w:rPr>
              <w:t>органов местного самоуправления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8</w:t>
            </w:r>
          </w:p>
        </w:tc>
      </w:tr>
      <w:tr w:rsidR="00146364" w:rsidTr="00C211F1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2pt"/>
              </w:rPr>
              <w:t>2.2.2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20" w:firstLine="680"/>
              <w:jc w:val="left"/>
            </w:pPr>
            <w:r>
              <w:rPr>
                <w:rStyle w:val="12pt"/>
              </w:rPr>
              <w:t>муниципальных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9</w:t>
            </w:r>
          </w:p>
        </w:tc>
      </w:tr>
      <w:tr w:rsidR="00146364" w:rsidTr="00C211F1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2pt"/>
              </w:rPr>
              <w:t>2.2.3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20" w:firstLine="680"/>
              <w:jc w:val="left"/>
            </w:pPr>
            <w:r>
              <w:rPr>
                <w:rStyle w:val="12pt"/>
              </w:rPr>
              <w:t>муниципальных предприятий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</w:p>
        </w:tc>
      </w:tr>
      <w:tr w:rsidR="00146364" w:rsidTr="00C211F1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2pt"/>
              </w:rPr>
              <w:t>2.2.4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20" w:firstLine="680"/>
              <w:jc w:val="left"/>
            </w:pPr>
            <w:r>
              <w:rPr>
                <w:rStyle w:val="12pt"/>
              </w:rPr>
              <w:t>прочих организаций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</w:p>
        </w:tc>
      </w:tr>
      <w:tr w:rsidR="00146364" w:rsidTr="00C211F1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2.3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jc w:val="both"/>
            </w:pPr>
            <w:r>
              <w:rPr>
                <w:rStyle w:val="12pt"/>
              </w:rPr>
              <w:t>Объем проверенных средств, всего, тыс. руб., 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33 741,9</w:t>
            </w:r>
          </w:p>
        </w:tc>
      </w:tr>
      <w:tr w:rsidR="00146364" w:rsidTr="00C211F1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2pt"/>
              </w:rPr>
              <w:t>2.3.1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20" w:firstLine="680"/>
              <w:jc w:val="left"/>
            </w:pPr>
            <w:r>
              <w:rPr>
                <w:rStyle w:val="12pt"/>
              </w:rPr>
              <w:t>объем проверенных бюджетных средств, тыс. руб.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  <w:r w:rsidRPr="007C5C47">
              <w:t>33 741,9</w:t>
            </w:r>
          </w:p>
        </w:tc>
      </w:tr>
      <w:tr w:rsidR="00146364" w:rsidTr="00C211F1">
        <w:trPr>
          <w:trHeight w:hRule="exact" w:val="4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2.4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12pt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222405" w:rsidRDefault="00222405" w:rsidP="00C211F1">
            <w:pPr>
              <w:framePr w:w="10502" w:wrap="notBeside" w:vAnchor="text" w:hAnchor="text" w:xAlign="center" w:y="359"/>
              <w:jc w:val="center"/>
            </w:pPr>
            <w:r>
              <w:t>10</w:t>
            </w:r>
          </w:p>
        </w:tc>
      </w:tr>
      <w:tr w:rsidR="00146364" w:rsidTr="00C211F1">
        <w:trPr>
          <w:trHeight w:hRule="exact" w:val="331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60" w:lineRule="exact"/>
            </w:pPr>
            <w:proofErr w:type="spellStart"/>
            <w:r>
              <w:rPr>
                <w:rStyle w:val="af4"/>
              </w:rPr>
              <w:t>Справочно</w:t>
            </w:r>
            <w:proofErr w:type="spellEnd"/>
            <w:r>
              <w:rPr>
                <w:rStyle w:val="af4"/>
              </w:rPr>
              <w:t>:</w:t>
            </w:r>
          </w:p>
        </w:tc>
      </w:tr>
      <w:tr w:rsidR="00146364" w:rsidTr="00C211F1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framePr w:w="10502" w:wrap="notBeside" w:vAnchor="text" w:hAnchor="text" w:xAlign="center" w:y="359"/>
              <w:rPr>
                <w:sz w:val="10"/>
                <w:szCs w:val="10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551002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98" w:lineRule="exact"/>
              <w:jc w:val="both"/>
            </w:pPr>
            <w:r>
              <w:rPr>
                <w:rStyle w:val="12pt"/>
              </w:rPr>
              <w:t>Объем расходных обязательств, утвержденных в бюджете муниципального образования на 202</w:t>
            </w:r>
            <w:r w:rsidR="00551002" w:rsidRPr="00551002">
              <w:rPr>
                <w:rStyle w:val="12pt"/>
              </w:rPr>
              <w:t>3</w:t>
            </w:r>
            <w:r>
              <w:rPr>
                <w:rStyle w:val="12pt"/>
              </w:rPr>
              <w:t xml:space="preserve"> год, тыс. руб. (отчетный год)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AE0C89" w:rsidP="00AE0C89">
            <w:pPr>
              <w:framePr w:w="10502" w:wrap="notBeside" w:vAnchor="text" w:hAnchor="text" w:xAlign="center" w:y="359"/>
              <w:jc w:val="center"/>
            </w:pPr>
            <w:r>
              <w:rPr>
                <w:lang w:val="en-US"/>
              </w:rPr>
              <w:t>93</w:t>
            </w:r>
            <w:r w:rsidR="00146364" w:rsidRPr="007C5C47">
              <w:t>2 </w:t>
            </w:r>
            <w:r>
              <w:rPr>
                <w:lang w:val="en-US"/>
              </w:rPr>
              <w:t>096</w:t>
            </w:r>
            <w:r w:rsidR="00146364" w:rsidRPr="007C5C47">
              <w:t>,</w:t>
            </w:r>
            <w:r>
              <w:rPr>
                <w:lang w:val="en-US"/>
              </w:rPr>
              <w:t>85</w:t>
            </w:r>
          </w:p>
        </w:tc>
      </w:tr>
      <w:tr w:rsidR="00146364" w:rsidTr="00C211F1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2.5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jc w:val="both"/>
            </w:pPr>
            <w:r>
              <w:rPr>
                <w:rStyle w:val="12pt"/>
              </w:rPr>
              <w:t>Выявлено нарушений и недостатков, всего, тыс. руб., 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AE0C89" w:rsidRDefault="00AE0C89" w:rsidP="00C211F1">
            <w:pPr>
              <w:framePr w:w="10502" w:wrap="notBeside" w:vAnchor="text" w:hAnchor="text" w:xAlign="center" w:y="359"/>
              <w:jc w:val="center"/>
              <w:rPr>
                <w:lang w:val="en-US"/>
              </w:rPr>
            </w:pPr>
            <w:r>
              <w:rPr>
                <w:lang w:val="en-US"/>
              </w:rPr>
              <w:t>4 561.58</w:t>
            </w:r>
            <w:bookmarkStart w:id="0" w:name="_GoBack"/>
            <w:bookmarkEnd w:id="0"/>
          </w:p>
        </w:tc>
      </w:tr>
      <w:tr w:rsidR="00146364" w:rsidTr="00C211F1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2.5.1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20" w:firstLine="680"/>
              <w:jc w:val="left"/>
            </w:pPr>
            <w:r>
              <w:rPr>
                <w:rStyle w:val="12pt"/>
              </w:rPr>
              <w:t>нецелевое использование бюджетных средств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</w:p>
        </w:tc>
      </w:tr>
      <w:tr w:rsidR="00146364" w:rsidTr="00C211F1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2.5.2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120" w:firstLine="680"/>
              <w:jc w:val="left"/>
            </w:pPr>
            <w:r>
              <w:rPr>
                <w:rStyle w:val="12pt"/>
              </w:rPr>
              <w:t>неэффективное использование бюджетных средств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</w:p>
        </w:tc>
      </w:tr>
      <w:tr w:rsidR="00146364" w:rsidTr="00C211F1">
        <w:trPr>
          <w:trHeight w:hRule="exact" w:val="6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2.6.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359"/>
              <w:shd w:val="clear" w:color="auto" w:fill="auto"/>
              <w:spacing w:before="0" w:line="307" w:lineRule="exact"/>
              <w:jc w:val="both"/>
            </w:pPr>
            <w:r>
              <w:rPr>
                <w:rStyle w:val="12pt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359"/>
              <w:jc w:val="center"/>
            </w:pPr>
          </w:p>
        </w:tc>
      </w:tr>
    </w:tbl>
    <w:p w:rsidR="00146364" w:rsidRDefault="00146364" w:rsidP="00146364">
      <w:pPr>
        <w:pStyle w:val="26"/>
        <w:shd w:val="clear" w:color="auto" w:fill="auto"/>
        <w:tabs>
          <w:tab w:val="right" w:leader="underscore" w:pos="8457"/>
          <w:tab w:val="right" w:pos="8812"/>
          <w:tab w:val="left" w:leader="underscore" w:pos="9100"/>
        </w:tabs>
        <w:spacing w:after="0" w:line="317" w:lineRule="exact"/>
        <w:ind w:left="3100" w:right="940"/>
        <w:jc w:val="left"/>
      </w:pPr>
    </w:p>
    <w:p w:rsidR="00146364" w:rsidRDefault="00146364" w:rsidP="00146364">
      <w:pPr>
        <w:rPr>
          <w:sz w:val="2"/>
          <w:szCs w:val="2"/>
        </w:rPr>
      </w:pPr>
      <w:r>
        <w:br w:type="page"/>
      </w:r>
    </w:p>
    <w:tbl>
      <w:tblPr>
        <w:tblOverlap w:val="never"/>
        <w:tblW w:w="105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6815"/>
        <w:gridCol w:w="2852"/>
      </w:tblGrid>
      <w:tr w:rsidR="00146364" w:rsidTr="00C211F1">
        <w:trPr>
          <w:trHeight w:hRule="exact" w:val="374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f4"/>
              </w:rPr>
              <w:lastRenderedPageBreak/>
              <w:t>3. Экспертно-аналитическая деятельность</w:t>
            </w:r>
          </w:p>
        </w:tc>
      </w:tr>
      <w:tr w:rsidR="00146364" w:rsidTr="00222405">
        <w:trPr>
          <w:trHeight w:hRule="exact" w:val="62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3.1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98" w:lineRule="exact"/>
              <w:ind w:left="120" w:firstLine="1140"/>
              <w:jc w:val="left"/>
            </w:pPr>
            <w:r>
              <w:rPr>
                <w:rStyle w:val="12pt0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  <w:r>
              <w:t>11</w:t>
            </w:r>
          </w:p>
        </w:tc>
      </w:tr>
      <w:tr w:rsidR="00146364" w:rsidTr="00222405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2pt"/>
              </w:rPr>
              <w:t>3.1.1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98" w:lineRule="exact"/>
              <w:ind w:left="1"/>
              <w:jc w:val="left"/>
            </w:pPr>
            <w:r>
              <w:rPr>
                <w:rStyle w:val="12pt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222405" w:rsidP="00C211F1">
            <w:pPr>
              <w:framePr w:w="10502" w:wrap="notBeside" w:vAnchor="text" w:hAnchor="text" w:xAlign="center" w:y="1"/>
              <w:jc w:val="center"/>
            </w:pPr>
            <w:r>
              <w:t>6</w:t>
            </w:r>
          </w:p>
        </w:tc>
      </w:tr>
      <w:tr w:rsidR="00146364" w:rsidTr="00222405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2pt"/>
              </w:rPr>
              <w:t>3.1.2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20" w:hanging="120"/>
              <w:jc w:val="left"/>
            </w:pPr>
            <w:r>
              <w:rPr>
                <w:rStyle w:val="12pt"/>
              </w:rPr>
              <w:t>количество подготовленных КСО предложений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33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2pt"/>
              </w:rPr>
              <w:t>3.1.3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20" w:hanging="119"/>
              <w:jc w:val="left"/>
            </w:pPr>
            <w:r>
              <w:rPr>
                <w:rStyle w:val="12pt"/>
              </w:rPr>
              <w:t>количество предложений КСО, учтенных при принятии решений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C211F1">
        <w:trPr>
          <w:trHeight w:hRule="exact" w:val="448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360" w:lineRule="exact"/>
            </w:pPr>
            <w:r>
              <w:rPr>
                <w:rStyle w:val="af4"/>
              </w:rPr>
              <w:t>4. Реализация результатов контрольных и экспертно-аналитических мероприятий</w:t>
            </w:r>
          </w:p>
        </w:tc>
      </w:tr>
      <w:tr w:rsidR="00146364" w:rsidTr="00222405">
        <w:trPr>
          <w:trHeight w:hRule="exact" w:val="34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4.1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12pt"/>
              </w:rPr>
              <w:t>Направлено представлений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  <w:r>
              <w:t>2</w:t>
            </w:r>
          </w:p>
        </w:tc>
      </w:tr>
      <w:tr w:rsidR="00146364" w:rsidTr="00222405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4.1.1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020"/>
              <w:jc w:val="left"/>
            </w:pPr>
            <w:r>
              <w:rPr>
                <w:rStyle w:val="12pt"/>
              </w:rPr>
              <w:t>снято с контроля представлений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  <w:r>
              <w:t>2</w:t>
            </w:r>
          </w:p>
        </w:tc>
      </w:tr>
      <w:tr w:rsidR="00146364" w:rsidTr="00222405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4.2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12pt"/>
              </w:rPr>
              <w:t>Направлено предписаний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4.2.1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020"/>
              <w:jc w:val="left"/>
            </w:pPr>
            <w:r>
              <w:rPr>
                <w:rStyle w:val="12pt"/>
              </w:rPr>
              <w:t>снято с контроля предписаний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4.3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20" w:firstLine="23"/>
              <w:jc w:val="left"/>
            </w:pPr>
            <w:r>
              <w:rPr>
                <w:rStyle w:val="12pt0"/>
              </w:rPr>
              <w:t>Устранено финансовых нарушений, тыс. руб., в том числе: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2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4.3.1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160"/>
              <w:jc w:val="left"/>
            </w:pPr>
            <w:r>
              <w:rPr>
                <w:rStyle w:val="12pt0"/>
              </w:rPr>
              <w:t>возмещено средств в бюджет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4.3.2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160"/>
              <w:jc w:val="left"/>
            </w:pPr>
            <w:r>
              <w:rPr>
                <w:rStyle w:val="12pt0"/>
              </w:rPr>
              <w:t>возмещено средств организаций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32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4.3.3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160"/>
              <w:jc w:val="left"/>
            </w:pPr>
            <w:r>
              <w:rPr>
                <w:rStyle w:val="12pt0"/>
              </w:rPr>
              <w:t>выполнено работ, оказано услуг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4.4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98" w:lineRule="exact"/>
              <w:ind w:left="120" w:firstLine="23"/>
              <w:jc w:val="left"/>
            </w:pPr>
            <w:r>
              <w:rPr>
                <w:rStyle w:val="12pt0"/>
              </w:rPr>
              <w:t>Устранено нарушений установленного порядка управления и распоряжения имуществом, тыс. руб.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2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4.5.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20" w:firstLine="1140"/>
              <w:jc w:val="left"/>
            </w:pPr>
            <w:proofErr w:type="spellStart"/>
            <w:r>
              <w:rPr>
                <w:rStyle w:val="12pt0"/>
              </w:rPr>
              <w:t>Справочно</w:t>
            </w:r>
            <w:proofErr w:type="spellEnd"/>
            <w:r>
              <w:rPr>
                <w:rStyle w:val="12pt0"/>
              </w:rPr>
              <w:t>: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5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4.5.1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20" w:firstLine="1140"/>
              <w:jc w:val="left"/>
            </w:pPr>
            <w:r>
              <w:rPr>
                <w:rStyle w:val="12pt0"/>
              </w:rPr>
              <w:t>Привлечено к дисциплинарной ответственности, чел.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222405" w:rsidP="00C211F1">
            <w:pPr>
              <w:framePr w:w="10502" w:wrap="notBeside" w:vAnchor="text" w:hAnchor="text" w:xAlign="center" w:y="1"/>
              <w:jc w:val="center"/>
            </w:pPr>
            <w:r>
              <w:t>2</w:t>
            </w:r>
          </w:p>
        </w:tc>
      </w:tr>
      <w:tr w:rsidR="00146364" w:rsidTr="00222405">
        <w:trPr>
          <w:trHeight w:hRule="exact" w:val="3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4.5.2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20" w:firstLine="1140"/>
              <w:jc w:val="left"/>
            </w:pPr>
            <w:r>
              <w:rPr>
                <w:rStyle w:val="12pt0"/>
              </w:rPr>
              <w:t>Направлено материалов в правоохранительные органы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12pt"/>
              </w:rPr>
              <w:t>4.5.3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12pt"/>
              </w:rPr>
              <w:t>Количество возбужденных по материалам КСО уголовных дел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222405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4.6.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12pt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C211F1">
            <w:pPr>
              <w:framePr w:w="10502" w:wrap="notBeside" w:vAnchor="text" w:hAnchor="text" w:xAlign="center" w:y="1"/>
              <w:jc w:val="center"/>
            </w:pPr>
          </w:p>
        </w:tc>
      </w:tr>
      <w:tr w:rsidR="00146364" w:rsidTr="00C211F1">
        <w:trPr>
          <w:trHeight w:hRule="exact" w:val="374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f4"/>
              </w:rPr>
              <w:t>5. Гласность</w:t>
            </w:r>
          </w:p>
        </w:tc>
      </w:tr>
      <w:tr w:rsidR="00146364" w:rsidTr="00222405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5.1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12pt"/>
              </w:rPr>
              <w:t>Количество публикаций в СМИ, отражающих деятельность КСО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222405" w:rsidP="00C211F1">
            <w:pPr>
              <w:framePr w:w="10502" w:wrap="notBeside" w:vAnchor="text" w:hAnchor="text" w:xAlign="center" w:y="1"/>
              <w:jc w:val="center"/>
            </w:pPr>
            <w:r>
              <w:t>11</w:t>
            </w:r>
          </w:p>
        </w:tc>
      </w:tr>
      <w:tr w:rsidR="00146364" w:rsidRPr="00222405" w:rsidTr="00222405">
        <w:trPr>
          <w:trHeight w:hRule="exact" w:val="250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5.2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302" w:lineRule="exact"/>
              <w:jc w:val="both"/>
            </w:pPr>
            <w:r>
              <w:rPr>
                <w:rStyle w:val="12pt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222405" w:rsidRDefault="00F74918" w:rsidP="00222405">
            <w:pPr>
              <w:framePr w:w="10502" w:wrap="notBeside" w:vAnchor="text" w:hAnchor="text" w:xAlign="center" w:y="1"/>
              <w:jc w:val="center"/>
            </w:pPr>
            <w:hyperlink r:id="rId9" w:history="1">
              <w:r w:rsidR="00146364" w:rsidRPr="00222405">
                <w:rPr>
                  <w:rStyle w:val="a5"/>
                  <w:lang w:val="en-US"/>
                </w:rPr>
                <w:t>https</w:t>
              </w:r>
              <w:r w:rsidR="00146364" w:rsidRPr="00222405">
                <w:rPr>
                  <w:rStyle w:val="a5"/>
                </w:rPr>
                <w:t>://</w:t>
              </w:r>
              <w:r w:rsidR="00146364" w:rsidRPr="00222405">
                <w:rPr>
                  <w:rStyle w:val="a5"/>
                  <w:lang w:val="en-US"/>
                </w:rPr>
                <w:t>vk</w:t>
              </w:r>
              <w:r w:rsidR="00146364" w:rsidRPr="00222405">
                <w:rPr>
                  <w:rStyle w:val="a5"/>
                </w:rPr>
                <w:t>.</w:t>
              </w:r>
              <w:r w:rsidR="00146364" w:rsidRPr="00222405">
                <w:rPr>
                  <w:rStyle w:val="a5"/>
                  <w:lang w:val="en-US"/>
                </w:rPr>
                <w:t>com</w:t>
              </w:r>
              <w:r w:rsidR="00146364" w:rsidRPr="00222405">
                <w:rPr>
                  <w:rStyle w:val="a5"/>
                </w:rPr>
                <w:t>/</w:t>
              </w:r>
              <w:r w:rsidR="00146364" w:rsidRPr="00222405">
                <w:rPr>
                  <w:rStyle w:val="a5"/>
                  <w:lang w:val="en-US"/>
                </w:rPr>
                <w:t>public</w:t>
              </w:r>
              <w:r w:rsidR="00146364" w:rsidRPr="00222405">
                <w:rPr>
                  <w:rStyle w:val="a5"/>
                </w:rPr>
                <w:t>217482173</w:t>
              </w:r>
            </w:hyperlink>
            <w:r w:rsidR="00146364" w:rsidRPr="00222405">
              <w:t xml:space="preserve">, </w:t>
            </w:r>
            <w:hyperlink r:id="rId10" w:history="1">
              <w:r w:rsidR="00222405" w:rsidRPr="00DD7BCF">
                <w:rPr>
                  <w:rStyle w:val="a5"/>
                  <w:lang w:val="en-US"/>
                </w:rPr>
                <w:t>https</w:t>
              </w:r>
              <w:r w:rsidR="00222405" w:rsidRPr="00DD7BCF">
                <w:rPr>
                  <w:rStyle w:val="a5"/>
                </w:rPr>
                <w:t>://</w:t>
              </w:r>
              <w:r w:rsidR="00222405" w:rsidRPr="00DD7BCF">
                <w:rPr>
                  <w:rStyle w:val="a5"/>
                  <w:lang w:val="en-US"/>
                </w:rPr>
                <w:t>kozulskij</w:t>
              </w:r>
              <w:r w:rsidR="00222405" w:rsidRPr="00DD7BCF">
                <w:rPr>
                  <w:rStyle w:val="a5"/>
                </w:rPr>
                <w:t>-</w:t>
              </w:r>
              <w:r w:rsidR="00222405" w:rsidRPr="00DD7BCF">
                <w:rPr>
                  <w:rStyle w:val="a5"/>
                  <w:lang w:val="en-US"/>
                </w:rPr>
                <w:t>r</w:t>
              </w:r>
              <w:r w:rsidR="00222405" w:rsidRPr="00DD7BCF">
                <w:rPr>
                  <w:rStyle w:val="a5"/>
                </w:rPr>
                <w:t>04.</w:t>
              </w:r>
              <w:r w:rsidR="00222405" w:rsidRPr="00DD7BCF">
                <w:rPr>
                  <w:rStyle w:val="a5"/>
                  <w:lang w:val="en-US"/>
                </w:rPr>
                <w:t>gosweb</w:t>
              </w:r>
              <w:r w:rsidR="00222405" w:rsidRPr="00DD7BCF">
                <w:rPr>
                  <w:rStyle w:val="a5"/>
                </w:rPr>
                <w:t>.</w:t>
              </w:r>
              <w:r w:rsidR="00222405" w:rsidRPr="00DD7BCF">
                <w:rPr>
                  <w:rStyle w:val="a5"/>
                  <w:lang w:val="en-US"/>
                </w:rPr>
                <w:t>gosuslugi</w:t>
              </w:r>
              <w:r w:rsidR="00222405" w:rsidRPr="00DD7BCF">
                <w:rPr>
                  <w:rStyle w:val="a5"/>
                </w:rPr>
                <w:t>.</w:t>
              </w:r>
              <w:r w:rsidR="00222405" w:rsidRPr="00DD7BCF">
                <w:rPr>
                  <w:rStyle w:val="a5"/>
                  <w:lang w:val="en-US"/>
                </w:rPr>
                <w:t>ru</w:t>
              </w:r>
              <w:r w:rsidR="00222405" w:rsidRPr="00DD7BCF">
                <w:rPr>
                  <w:rStyle w:val="a5"/>
                </w:rPr>
                <w:t>/</w:t>
              </w:r>
              <w:r w:rsidR="00222405" w:rsidRPr="00DD7BCF">
                <w:rPr>
                  <w:rStyle w:val="a5"/>
                  <w:lang w:val="en-US"/>
                </w:rPr>
                <w:t>ofitsialno</w:t>
              </w:r>
              <w:r w:rsidR="00222405" w:rsidRPr="00DD7BCF">
                <w:rPr>
                  <w:rStyle w:val="a5"/>
                </w:rPr>
                <w:t>/</w:t>
              </w:r>
              <w:r w:rsidR="00222405" w:rsidRPr="00DD7BCF">
                <w:rPr>
                  <w:rStyle w:val="a5"/>
                  <w:lang w:val="en-US"/>
                </w:rPr>
                <w:t>struktura</w:t>
              </w:r>
              <w:r w:rsidR="00222405" w:rsidRPr="00DD7BCF">
                <w:rPr>
                  <w:rStyle w:val="a5"/>
                </w:rPr>
                <w:t>-</w:t>
              </w:r>
              <w:r w:rsidR="00222405" w:rsidRPr="00DD7BCF">
                <w:rPr>
                  <w:rStyle w:val="a5"/>
                  <w:lang w:val="en-US"/>
                </w:rPr>
                <w:t>munitsipalnogo</w:t>
              </w:r>
              <w:r w:rsidR="00222405" w:rsidRPr="00DD7BCF">
                <w:rPr>
                  <w:rStyle w:val="a5"/>
                </w:rPr>
                <w:t>-</w:t>
              </w:r>
              <w:r w:rsidR="00222405" w:rsidRPr="00DD7BCF">
                <w:rPr>
                  <w:rStyle w:val="a5"/>
                  <w:lang w:val="en-US"/>
                </w:rPr>
                <w:t>obrazovaniya</w:t>
              </w:r>
              <w:r w:rsidR="00222405" w:rsidRPr="00DD7BCF">
                <w:rPr>
                  <w:rStyle w:val="a5"/>
                </w:rPr>
                <w:t>/</w:t>
              </w:r>
              <w:r w:rsidR="00222405" w:rsidRPr="00DD7BCF">
                <w:rPr>
                  <w:rStyle w:val="a5"/>
                  <w:lang w:val="en-US"/>
                </w:rPr>
                <w:t>kontrolno</w:t>
              </w:r>
              <w:r w:rsidR="00222405" w:rsidRPr="00DD7BCF">
                <w:rPr>
                  <w:rStyle w:val="a5"/>
                </w:rPr>
                <w:t>-</w:t>
              </w:r>
              <w:r w:rsidR="00222405" w:rsidRPr="00DD7BCF">
                <w:rPr>
                  <w:rStyle w:val="a5"/>
                  <w:lang w:val="en-US"/>
                </w:rPr>
                <w:t>schetnyy</w:t>
              </w:r>
              <w:r w:rsidR="00222405" w:rsidRPr="00DD7BCF">
                <w:rPr>
                  <w:rStyle w:val="a5"/>
                </w:rPr>
                <w:t>-</w:t>
              </w:r>
              <w:r w:rsidR="00222405" w:rsidRPr="00DD7BCF">
                <w:rPr>
                  <w:rStyle w:val="a5"/>
                  <w:lang w:val="en-US"/>
                </w:rPr>
                <w:t>organ</w:t>
              </w:r>
              <w:r w:rsidR="00222405" w:rsidRPr="00DD7BCF">
                <w:rPr>
                  <w:rStyle w:val="a5"/>
                </w:rPr>
                <w:t>-</w:t>
              </w:r>
              <w:r w:rsidR="00222405" w:rsidRPr="00DD7BCF">
                <w:rPr>
                  <w:rStyle w:val="a5"/>
                  <w:lang w:val="en-US"/>
                </w:rPr>
                <w:t>munitsipalnogo</w:t>
              </w:r>
              <w:r w:rsidR="00222405" w:rsidRPr="00DD7BCF">
                <w:rPr>
                  <w:rStyle w:val="a5"/>
                </w:rPr>
                <w:t>-</w:t>
              </w:r>
              <w:r w:rsidR="00222405" w:rsidRPr="00DD7BCF">
                <w:rPr>
                  <w:rStyle w:val="a5"/>
                  <w:lang w:val="en-US"/>
                </w:rPr>
                <w:t>obrazovaniya</w:t>
              </w:r>
              <w:r w:rsidR="00222405" w:rsidRPr="00DD7BCF">
                <w:rPr>
                  <w:rStyle w:val="a5"/>
                </w:rPr>
                <w:t>/</w:t>
              </w:r>
            </w:hyperlink>
            <w:r w:rsidR="00222405">
              <w:t xml:space="preserve"> </w:t>
            </w:r>
          </w:p>
        </w:tc>
      </w:tr>
      <w:tr w:rsidR="00146364" w:rsidTr="00C211F1">
        <w:trPr>
          <w:trHeight w:hRule="exact" w:val="370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af4"/>
              </w:rPr>
              <w:t>6. Финансовое обеспечение деятельности контрольно-счетного органа</w:t>
            </w:r>
          </w:p>
        </w:tc>
      </w:tr>
      <w:tr w:rsidR="00146364" w:rsidTr="00222405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6.1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222405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93" w:lineRule="exact"/>
              <w:jc w:val="both"/>
            </w:pPr>
            <w:r>
              <w:rPr>
                <w:rStyle w:val="12pt"/>
              </w:rPr>
              <w:t>Затраты на содержание контрольно-счетного органа в 202</w:t>
            </w:r>
            <w:r w:rsidR="00222405">
              <w:rPr>
                <w:rStyle w:val="12pt"/>
              </w:rPr>
              <w:t>3</w:t>
            </w:r>
            <w:r>
              <w:rPr>
                <w:rStyle w:val="12pt"/>
              </w:rPr>
              <w:t xml:space="preserve"> году, тыс. руб. (факт за отчетный год)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222405" w:rsidP="00222405">
            <w:pPr>
              <w:framePr w:w="10502" w:wrap="notBeside" w:vAnchor="text" w:hAnchor="text" w:xAlign="center" w:y="1"/>
              <w:jc w:val="center"/>
            </w:pPr>
            <w:r>
              <w:t>1 07</w:t>
            </w:r>
            <w:r w:rsidR="00146364">
              <w:t>8,</w:t>
            </w:r>
            <w:r>
              <w:t>6</w:t>
            </w:r>
          </w:p>
        </w:tc>
      </w:tr>
      <w:tr w:rsidR="00146364" w:rsidTr="00222405">
        <w:trPr>
          <w:trHeight w:hRule="exact" w:val="8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12pt"/>
              </w:rPr>
              <w:t>6.2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364" w:rsidRDefault="00146364" w:rsidP="00222405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302" w:lineRule="exact"/>
              <w:jc w:val="both"/>
            </w:pPr>
            <w:r>
              <w:rPr>
                <w:rStyle w:val="12pt"/>
              </w:rPr>
              <w:t>Запланировано средств на содержание контрольно-счетного органа в бюджете на 202</w:t>
            </w:r>
            <w:r w:rsidR="00222405">
              <w:rPr>
                <w:rStyle w:val="12pt"/>
              </w:rPr>
              <w:t>4</w:t>
            </w:r>
            <w:r>
              <w:rPr>
                <w:rStyle w:val="12pt"/>
              </w:rPr>
              <w:t xml:space="preserve"> год, тыс. руб. (год, следующий за отчетным годом)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C5C47" w:rsidRDefault="00146364" w:rsidP="00222405">
            <w:pPr>
              <w:framePr w:w="10502" w:wrap="notBeside" w:vAnchor="text" w:hAnchor="text" w:xAlign="center" w:y="1"/>
              <w:jc w:val="center"/>
            </w:pPr>
            <w:r>
              <w:t>1 </w:t>
            </w:r>
            <w:r w:rsidR="00222405">
              <w:t>195</w:t>
            </w:r>
            <w:r>
              <w:t>,8</w:t>
            </w:r>
          </w:p>
        </w:tc>
      </w:tr>
      <w:tr w:rsidR="00146364" w:rsidTr="00C211F1">
        <w:trPr>
          <w:trHeight w:hRule="exact" w:val="421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60" w:lineRule="exact"/>
            </w:pPr>
            <w:proofErr w:type="spellStart"/>
            <w:r>
              <w:rPr>
                <w:rStyle w:val="af4"/>
              </w:rPr>
              <w:t>Справочно</w:t>
            </w:r>
            <w:proofErr w:type="spellEnd"/>
            <w:r>
              <w:rPr>
                <w:rStyle w:val="af4"/>
              </w:rPr>
              <w:t>:</w:t>
            </w:r>
          </w:p>
        </w:tc>
      </w:tr>
      <w:tr w:rsidR="00146364" w:rsidTr="00222405">
        <w:trPr>
          <w:trHeight w:hRule="exact" w:val="5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364" w:rsidRDefault="00146364" w:rsidP="00C211F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364" w:rsidRDefault="00146364" w:rsidP="00C211F1">
            <w:pPr>
              <w:pStyle w:val="3"/>
              <w:framePr w:w="10502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12pt"/>
              </w:rPr>
              <w:t>Указать, состоит ли контрольно-счетный орган в союзе муниципальных контрольно-счетных органов РФ (СМКСО) (да/нет)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364" w:rsidRPr="007D3A07" w:rsidRDefault="00146364" w:rsidP="00C211F1">
            <w:pPr>
              <w:framePr w:w="10502" w:wrap="notBeside" w:vAnchor="text" w:hAnchor="text" w:xAlign="center" w:y="1"/>
              <w:jc w:val="center"/>
            </w:pPr>
            <w:r>
              <w:t xml:space="preserve">Да </w:t>
            </w:r>
          </w:p>
        </w:tc>
      </w:tr>
    </w:tbl>
    <w:p w:rsidR="00146364" w:rsidRDefault="00146364" w:rsidP="00146364">
      <w:pPr>
        <w:rPr>
          <w:sz w:val="2"/>
          <w:szCs w:val="2"/>
        </w:rPr>
      </w:pPr>
    </w:p>
    <w:p w:rsidR="00146364" w:rsidRDefault="00146364" w:rsidP="00146364">
      <w:pPr>
        <w:spacing w:line="240" w:lineRule="exact"/>
        <w:rPr>
          <w:sz w:val="19"/>
          <w:szCs w:val="19"/>
        </w:rPr>
      </w:pPr>
    </w:p>
    <w:p w:rsidR="00146364" w:rsidRDefault="00146364" w:rsidP="00C20CAC">
      <w:pPr>
        <w:suppressAutoHyphens/>
        <w:ind w:firstLine="708"/>
        <w:jc w:val="both"/>
        <w:rPr>
          <w:sz w:val="28"/>
          <w:szCs w:val="28"/>
        </w:rPr>
      </w:pPr>
    </w:p>
    <w:sectPr w:rsidR="00146364" w:rsidSect="00984C6E">
      <w:headerReference w:type="default" r:id="rId11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18" w:rsidRDefault="00F74918" w:rsidP="00EE2F51">
      <w:r>
        <w:separator/>
      </w:r>
    </w:p>
  </w:endnote>
  <w:endnote w:type="continuationSeparator" w:id="0">
    <w:p w:rsidR="00F74918" w:rsidRDefault="00F74918" w:rsidP="00E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18" w:rsidRDefault="00F74918" w:rsidP="00EE2F51">
      <w:r>
        <w:separator/>
      </w:r>
    </w:p>
  </w:footnote>
  <w:footnote w:type="continuationSeparator" w:id="0">
    <w:p w:rsidR="00F74918" w:rsidRDefault="00F74918" w:rsidP="00EE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A8B" w:rsidRPr="00B61A9E" w:rsidRDefault="0022249E">
    <w:pPr>
      <w:pStyle w:val="ab"/>
      <w:jc w:val="right"/>
      <w:rPr>
        <w:sz w:val="20"/>
        <w:szCs w:val="20"/>
      </w:rPr>
    </w:pPr>
    <w:r w:rsidRPr="00B61A9E">
      <w:rPr>
        <w:sz w:val="20"/>
        <w:szCs w:val="20"/>
      </w:rPr>
      <w:fldChar w:fldCharType="begin"/>
    </w:r>
    <w:r w:rsidR="00BF5A8B" w:rsidRPr="00B61A9E">
      <w:rPr>
        <w:sz w:val="20"/>
        <w:szCs w:val="20"/>
      </w:rPr>
      <w:instrText xml:space="preserve"> PAGE   \* MERGEFORMAT </w:instrText>
    </w:r>
    <w:r w:rsidRPr="00B61A9E">
      <w:rPr>
        <w:sz w:val="20"/>
        <w:szCs w:val="20"/>
      </w:rPr>
      <w:fldChar w:fldCharType="separate"/>
    </w:r>
    <w:r w:rsidR="00AE0C89">
      <w:rPr>
        <w:noProof/>
        <w:sz w:val="20"/>
        <w:szCs w:val="20"/>
      </w:rPr>
      <w:t>9</w:t>
    </w:r>
    <w:r w:rsidRPr="00B61A9E">
      <w:rPr>
        <w:sz w:val="20"/>
        <w:szCs w:val="20"/>
      </w:rPr>
      <w:fldChar w:fldCharType="end"/>
    </w:r>
  </w:p>
  <w:p w:rsidR="00BF5A8B" w:rsidRDefault="00BF5A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377D"/>
    <w:multiLevelType w:val="hybridMultilevel"/>
    <w:tmpl w:val="03F29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B1AD1"/>
    <w:multiLevelType w:val="hybridMultilevel"/>
    <w:tmpl w:val="0554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0E"/>
    <w:rsid w:val="000020D1"/>
    <w:rsid w:val="00005540"/>
    <w:rsid w:val="0001282A"/>
    <w:rsid w:val="00023791"/>
    <w:rsid w:val="00023B08"/>
    <w:rsid w:val="00026810"/>
    <w:rsid w:val="000303BE"/>
    <w:rsid w:val="00045C9D"/>
    <w:rsid w:val="0005281E"/>
    <w:rsid w:val="00053FCA"/>
    <w:rsid w:val="00060541"/>
    <w:rsid w:val="0006191A"/>
    <w:rsid w:val="0006258D"/>
    <w:rsid w:val="0007098B"/>
    <w:rsid w:val="00070C19"/>
    <w:rsid w:val="00081536"/>
    <w:rsid w:val="00082CEA"/>
    <w:rsid w:val="00085111"/>
    <w:rsid w:val="000876CD"/>
    <w:rsid w:val="00087F59"/>
    <w:rsid w:val="000965A5"/>
    <w:rsid w:val="000A0900"/>
    <w:rsid w:val="000A0A96"/>
    <w:rsid w:val="000A70F6"/>
    <w:rsid w:val="000B452D"/>
    <w:rsid w:val="000B693D"/>
    <w:rsid w:val="000B7791"/>
    <w:rsid w:val="000C72A8"/>
    <w:rsid w:val="000D4BA5"/>
    <w:rsid w:val="000D76F7"/>
    <w:rsid w:val="000E1DE5"/>
    <w:rsid w:val="000E21A2"/>
    <w:rsid w:val="000E23CA"/>
    <w:rsid w:val="000E5EA9"/>
    <w:rsid w:val="000E6D01"/>
    <w:rsid w:val="000E6D36"/>
    <w:rsid w:val="000E7D55"/>
    <w:rsid w:val="000F5835"/>
    <w:rsid w:val="000F767A"/>
    <w:rsid w:val="000F7F3D"/>
    <w:rsid w:val="00102ADB"/>
    <w:rsid w:val="00104F0E"/>
    <w:rsid w:val="00110591"/>
    <w:rsid w:val="0011487D"/>
    <w:rsid w:val="00114D13"/>
    <w:rsid w:val="00115B1D"/>
    <w:rsid w:val="00117758"/>
    <w:rsid w:val="00120D5B"/>
    <w:rsid w:val="00122E4F"/>
    <w:rsid w:val="00146364"/>
    <w:rsid w:val="00151022"/>
    <w:rsid w:val="00165512"/>
    <w:rsid w:val="001757C2"/>
    <w:rsid w:val="001C47B7"/>
    <w:rsid w:val="001C7653"/>
    <w:rsid w:val="001D185A"/>
    <w:rsid w:val="001D5C6B"/>
    <w:rsid w:val="001D7B87"/>
    <w:rsid w:val="001E17E7"/>
    <w:rsid w:val="001F28D1"/>
    <w:rsid w:val="001F7414"/>
    <w:rsid w:val="0020163D"/>
    <w:rsid w:val="00202549"/>
    <w:rsid w:val="00213D5A"/>
    <w:rsid w:val="00222405"/>
    <w:rsid w:val="0022249E"/>
    <w:rsid w:val="002235CC"/>
    <w:rsid w:val="00223DE2"/>
    <w:rsid w:val="002334BC"/>
    <w:rsid w:val="00241023"/>
    <w:rsid w:val="00243FB8"/>
    <w:rsid w:val="00252E2A"/>
    <w:rsid w:val="002542AE"/>
    <w:rsid w:val="00257914"/>
    <w:rsid w:val="00260B57"/>
    <w:rsid w:val="002639A5"/>
    <w:rsid w:val="00266D6B"/>
    <w:rsid w:val="00273D87"/>
    <w:rsid w:val="00274D38"/>
    <w:rsid w:val="002914B1"/>
    <w:rsid w:val="002A0CD6"/>
    <w:rsid w:val="002A35FC"/>
    <w:rsid w:val="002A729A"/>
    <w:rsid w:val="002B6D8C"/>
    <w:rsid w:val="002C1A64"/>
    <w:rsid w:val="002D1D1C"/>
    <w:rsid w:val="002D6FC1"/>
    <w:rsid w:val="002E11F4"/>
    <w:rsid w:val="002F0235"/>
    <w:rsid w:val="002F3276"/>
    <w:rsid w:val="003024A9"/>
    <w:rsid w:val="0030708A"/>
    <w:rsid w:val="003074BB"/>
    <w:rsid w:val="00311750"/>
    <w:rsid w:val="00325C12"/>
    <w:rsid w:val="00351253"/>
    <w:rsid w:val="00362D1C"/>
    <w:rsid w:val="00374C5F"/>
    <w:rsid w:val="003757DF"/>
    <w:rsid w:val="00382CBD"/>
    <w:rsid w:val="00395F12"/>
    <w:rsid w:val="00396610"/>
    <w:rsid w:val="00397EE7"/>
    <w:rsid w:val="003A0506"/>
    <w:rsid w:val="003A1A6F"/>
    <w:rsid w:val="003A216B"/>
    <w:rsid w:val="003B61E7"/>
    <w:rsid w:val="003B7935"/>
    <w:rsid w:val="003C1DDF"/>
    <w:rsid w:val="003C7DCD"/>
    <w:rsid w:val="003E129B"/>
    <w:rsid w:val="003E56D0"/>
    <w:rsid w:val="003F0134"/>
    <w:rsid w:val="00411441"/>
    <w:rsid w:val="004133D9"/>
    <w:rsid w:val="0042268D"/>
    <w:rsid w:val="00425AC8"/>
    <w:rsid w:val="0044635F"/>
    <w:rsid w:val="0045696F"/>
    <w:rsid w:val="00472B81"/>
    <w:rsid w:val="004A7A43"/>
    <w:rsid w:val="004B5BC8"/>
    <w:rsid w:val="004D363E"/>
    <w:rsid w:val="004D4A62"/>
    <w:rsid w:val="004D71E6"/>
    <w:rsid w:val="004E48C5"/>
    <w:rsid w:val="004E4C83"/>
    <w:rsid w:val="004E5806"/>
    <w:rsid w:val="004F4AF6"/>
    <w:rsid w:val="0050480D"/>
    <w:rsid w:val="00507F70"/>
    <w:rsid w:val="00513289"/>
    <w:rsid w:val="005168F2"/>
    <w:rsid w:val="00516EDD"/>
    <w:rsid w:val="00523D06"/>
    <w:rsid w:val="00543654"/>
    <w:rsid w:val="00547B38"/>
    <w:rsid w:val="00551002"/>
    <w:rsid w:val="00566F1C"/>
    <w:rsid w:val="0058753C"/>
    <w:rsid w:val="005932F1"/>
    <w:rsid w:val="005938F0"/>
    <w:rsid w:val="005956AC"/>
    <w:rsid w:val="005A13A8"/>
    <w:rsid w:val="005A1443"/>
    <w:rsid w:val="005B6D86"/>
    <w:rsid w:val="005C3BB5"/>
    <w:rsid w:val="005C5DCC"/>
    <w:rsid w:val="005C7026"/>
    <w:rsid w:val="005C79EB"/>
    <w:rsid w:val="005D1FF9"/>
    <w:rsid w:val="005D475A"/>
    <w:rsid w:val="005E1993"/>
    <w:rsid w:val="005E2603"/>
    <w:rsid w:val="005E2702"/>
    <w:rsid w:val="005F0CB1"/>
    <w:rsid w:val="005F1EDC"/>
    <w:rsid w:val="00604487"/>
    <w:rsid w:val="00606AF0"/>
    <w:rsid w:val="00606D07"/>
    <w:rsid w:val="006217B8"/>
    <w:rsid w:val="00640B55"/>
    <w:rsid w:val="00641537"/>
    <w:rsid w:val="0064265D"/>
    <w:rsid w:val="0065539D"/>
    <w:rsid w:val="006602BE"/>
    <w:rsid w:val="00663AF3"/>
    <w:rsid w:val="00667E0B"/>
    <w:rsid w:val="00673FC6"/>
    <w:rsid w:val="006772EB"/>
    <w:rsid w:val="00691E32"/>
    <w:rsid w:val="006A03BF"/>
    <w:rsid w:val="006A3649"/>
    <w:rsid w:val="006A36D5"/>
    <w:rsid w:val="006A6B91"/>
    <w:rsid w:val="006B181E"/>
    <w:rsid w:val="006B2752"/>
    <w:rsid w:val="006B3A9F"/>
    <w:rsid w:val="006C4D27"/>
    <w:rsid w:val="006C7520"/>
    <w:rsid w:val="006C7EE3"/>
    <w:rsid w:val="006D596A"/>
    <w:rsid w:val="006D69C3"/>
    <w:rsid w:val="006E113B"/>
    <w:rsid w:val="006E61C9"/>
    <w:rsid w:val="006F1E35"/>
    <w:rsid w:val="00704A0E"/>
    <w:rsid w:val="0070515E"/>
    <w:rsid w:val="0071024B"/>
    <w:rsid w:val="00712008"/>
    <w:rsid w:val="00713132"/>
    <w:rsid w:val="007149A9"/>
    <w:rsid w:val="00715138"/>
    <w:rsid w:val="007179A2"/>
    <w:rsid w:val="00732177"/>
    <w:rsid w:val="00736550"/>
    <w:rsid w:val="00740B20"/>
    <w:rsid w:val="00751D9F"/>
    <w:rsid w:val="00756326"/>
    <w:rsid w:val="00770411"/>
    <w:rsid w:val="0077078D"/>
    <w:rsid w:val="007743FE"/>
    <w:rsid w:val="00781224"/>
    <w:rsid w:val="00785981"/>
    <w:rsid w:val="0079323A"/>
    <w:rsid w:val="007A26F7"/>
    <w:rsid w:val="007B1C1A"/>
    <w:rsid w:val="007B21EF"/>
    <w:rsid w:val="007B6D78"/>
    <w:rsid w:val="007C1A09"/>
    <w:rsid w:val="007C7F39"/>
    <w:rsid w:val="007E433D"/>
    <w:rsid w:val="007F443F"/>
    <w:rsid w:val="007F7EE1"/>
    <w:rsid w:val="00801AEE"/>
    <w:rsid w:val="0080489A"/>
    <w:rsid w:val="00805804"/>
    <w:rsid w:val="008144C6"/>
    <w:rsid w:val="008341B8"/>
    <w:rsid w:val="00834D9C"/>
    <w:rsid w:val="0084291B"/>
    <w:rsid w:val="00853302"/>
    <w:rsid w:val="0086106B"/>
    <w:rsid w:val="00865E82"/>
    <w:rsid w:val="00877173"/>
    <w:rsid w:val="00883296"/>
    <w:rsid w:val="008869F8"/>
    <w:rsid w:val="00890705"/>
    <w:rsid w:val="00893628"/>
    <w:rsid w:val="00894370"/>
    <w:rsid w:val="00896E9A"/>
    <w:rsid w:val="008A0425"/>
    <w:rsid w:val="008A1D7E"/>
    <w:rsid w:val="008A4C59"/>
    <w:rsid w:val="008A4CDD"/>
    <w:rsid w:val="008B51D8"/>
    <w:rsid w:val="008C010F"/>
    <w:rsid w:val="008C06D9"/>
    <w:rsid w:val="008C5BAB"/>
    <w:rsid w:val="008C6017"/>
    <w:rsid w:val="008D1370"/>
    <w:rsid w:val="008D7072"/>
    <w:rsid w:val="008E3697"/>
    <w:rsid w:val="008E577B"/>
    <w:rsid w:val="008F64BD"/>
    <w:rsid w:val="00906680"/>
    <w:rsid w:val="009153EC"/>
    <w:rsid w:val="0091793E"/>
    <w:rsid w:val="0092123F"/>
    <w:rsid w:val="00924C56"/>
    <w:rsid w:val="00935DE5"/>
    <w:rsid w:val="00941729"/>
    <w:rsid w:val="00942739"/>
    <w:rsid w:val="00965E86"/>
    <w:rsid w:val="00984C6E"/>
    <w:rsid w:val="00994128"/>
    <w:rsid w:val="009A0B87"/>
    <w:rsid w:val="009A7C1B"/>
    <w:rsid w:val="009C666C"/>
    <w:rsid w:val="009D171F"/>
    <w:rsid w:val="009D4F50"/>
    <w:rsid w:val="009E12CD"/>
    <w:rsid w:val="009E610E"/>
    <w:rsid w:val="00A025F1"/>
    <w:rsid w:val="00A167BB"/>
    <w:rsid w:val="00A212F0"/>
    <w:rsid w:val="00A21331"/>
    <w:rsid w:val="00A21C2D"/>
    <w:rsid w:val="00A33C83"/>
    <w:rsid w:val="00A37C2E"/>
    <w:rsid w:val="00A46BC1"/>
    <w:rsid w:val="00A471D7"/>
    <w:rsid w:val="00A508F0"/>
    <w:rsid w:val="00A53F7F"/>
    <w:rsid w:val="00A546CE"/>
    <w:rsid w:val="00A57A5A"/>
    <w:rsid w:val="00A6048D"/>
    <w:rsid w:val="00A66153"/>
    <w:rsid w:val="00A7133C"/>
    <w:rsid w:val="00A715E6"/>
    <w:rsid w:val="00A73785"/>
    <w:rsid w:val="00A743B8"/>
    <w:rsid w:val="00A74554"/>
    <w:rsid w:val="00A76F2E"/>
    <w:rsid w:val="00A831FE"/>
    <w:rsid w:val="00AA135B"/>
    <w:rsid w:val="00AA313B"/>
    <w:rsid w:val="00AB4BC9"/>
    <w:rsid w:val="00AC3FF1"/>
    <w:rsid w:val="00AD0020"/>
    <w:rsid w:val="00AD2288"/>
    <w:rsid w:val="00AD3A8D"/>
    <w:rsid w:val="00AD5DAA"/>
    <w:rsid w:val="00AD7B98"/>
    <w:rsid w:val="00AE0C89"/>
    <w:rsid w:val="00AE47D1"/>
    <w:rsid w:val="00AF5BEB"/>
    <w:rsid w:val="00AF68CE"/>
    <w:rsid w:val="00B120F3"/>
    <w:rsid w:val="00B12731"/>
    <w:rsid w:val="00B15D8F"/>
    <w:rsid w:val="00B37072"/>
    <w:rsid w:val="00B46856"/>
    <w:rsid w:val="00B55BEA"/>
    <w:rsid w:val="00B61A9E"/>
    <w:rsid w:val="00B67579"/>
    <w:rsid w:val="00B72E36"/>
    <w:rsid w:val="00B924F0"/>
    <w:rsid w:val="00B95669"/>
    <w:rsid w:val="00B97440"/>
    <w:rsid w:val="00B9787E"/>
    <w:rsid w:val="00BA37F5"/>
    <w:rsid w:val="00BB0EEF"/>
    <w:rsid w:val="00BB10E8"/>
    <w:rsid w:val="00BB1C5D"/>
    <w:rsid w:val="00BB4DB6"/>
    <w:rsid w:val="00BD2D07"/>
    <w:rsid w:val="00BE14D4"/>
    <w:rsid w:val="00BF1532"/>
    <w:rsid w:val="00BF5A8B"/>
    <w:rsid w:val="00C144AA"/>
    <w:rsid w:val="00C1583E"/>
    <w:rsid w:val="00C20CAC"/>
    <w:rsid w:val="00C25B87"/>
    <w:rsid w:val="00C267A7"/>
    <w:rsid w:val="00C3310D"/>
    <w:rsid w:val="00C352DB"/>
    <w:rsid w:val="00C40AA0"/>
    <w:rsid w:val="00C419AF"/>
    <w:rsid w:val="00C436A8"/>
    <w:rsid w:val="00C4592A"/>
    <w:rsid w:val="00C5304E"/>
    <w:rsid w:val="00C537A8"/>
    <w:rsid w:val="00C55166"/>
    <w:rsid w:val="00C578CB"/>
    <w:rsid w:val="00C67FCD"/>
    <w:rsid w:val="00C909AF"/>
    <w:rsid w:val="00C916F1"/>
    <w:rsid w:val="00C93CE9"/>
    <w:rsid w:val="00C95251"/>
    <w:rsid w:val="00C97AFB"/>
    <w:rsid w:val="00CA1D7F"/>
    <w:rsid w:val="00CA6498"/>
    <w:rsid w:val="00CB3CA4"/>
    <w:rsid w:val="00CB5ABD"/>
    <w:rsid w:val="00CC213B"/>
    <w:rsid w:val="00CC4FEE"/>
    <w:rsid w:val="00CD025F"/>
    <w:rsid w:val="00CD7084"/>
    <w:rsid w:val="00CD7533"/>
    <w:rsid w:val="00CE23A0"/>
    <w:rsid w:val="00CE460E"/>
    <w:rsid w:val="00CF02F2"/>
    <w:rsid w:val="00CF4DDB"/>
    <w:rsid w:val="00D04959"/>
    <w:rsid w:val="00D054B4"/>
    <w:rsid w:val="00D21306"/>
    <w:rsid w:val="00D27B80"/>
    <w:rsid w:val="00D27DF6"/>
    <w:rsid w:val="00D32FB2"/>
    <w:rsid w:val="00D36EE7"/>
    <w:rsid w:val="00D419BA"/>
    <w:rsid w:val="00D42395"/>
    <w:rsid w:val="00D527B0"/>
    <w:rsid w:val="00D52F10"/>
    <w:rsid w:val="00D5513C"/>
    <w:rsid w:val="00D659D3"/>
    <w:rsid w:val="00D659E9"/>
    <w:rsid w:val="00D71469"/>
    <w:rsid w:val="00D72C04"/>
    <w:rsid w:val="00D74475"/>
    <w:rsid w:val="00D75213"/>
    <w:rsid w:val="00D92630"/>
    <w:rsid w:val="00D92858"/>
    <w:rsid w:val="00DA259E"/>
    <w:rsid w:val="00DA315D"/>
    <w:rsid w:val="00DC6152"/>
    <w:rsid w:val="00DD1F28"/>
    <w:rsid w:val="00DD6ABD"/>
    <w:rsid w:val="00DE3B37"/>
    <w:rsid w:val="00DF5445"/>
    <w:rsid w:val="00DF5F8D"/>
    <w:rsid w:val="00DF729F"/>
    <w:rsid w:val="00DF74E0"/>
    <w:rsid w:val="00E04D36"/>
    <w:rsid w:val="00E115BC"/>
    <w:rsid w:val="00E16739"/>
    <w:rsid w:val="00E32704"/>
    <w:rsid w:val="00E44392"/>
    <w:rsid w:val="00E44C36"/>
    <w:rsid w:val="00E45C64"/>
    <w:rsid w:val="00E568B4"/>
    <w:rsid w:val="00E5796F"/>
    <w:rsid w:val="00E85A6A"/>
    <w:rsid w:val="00E865CD"/>
    <w:rsid w:val="00E877F5"/>
    <w:rsid w:val="00E91483"/>
    <w:rsid w:val="00E941F2"/>
    <w:rsid w:val="00EB1497"/>
    <w:rsid w:val="00EB1C67"/>
    <w:rsid w:val="00EC4539"/>
    <w:rsid w:val="00EC471D"/>
    <w:rsid w:val="00ED28AA"/>
    <w:rsid w:val="00EE2F51"/>
    <w:rsid w:val="00EF01F2"/>
    <w:rsid w:val="00EF2395"/>
    <w:rsid w:val="00F00C6B"/>
    <w:rsid w:val="00F11EAE"/>
    <w:rsid w:val="00F144C5"/>
    <w:rsid w:val="00F173AF"/>
    <w:rsid w:val="00F22AFF"/>
    <w:rsid w:val="00F252D3"/>
    <w:rsid w:val="00F26759"/>
    <w:rsid w:val="00F347D2"/>
    <w:rsid w:val="00F427A3"/>
    <w:rsid w:val="00F429C2"/>
    <w:rsid w:val="00F436F6"/>
    <w:rsid w:val="00F450AD"/>
    <w:rsid w:val="00F54CE3"/>
    <w:rsid w:val="00F57D76"/>
    <w:rsid w:val="00F6628E"/>
    <w:rsid w:val="00F73BE0"/>
    <w:rsid w:val="00F74918"/>
    <w:rsid w:val="00F775D2"/>
    <w:rsid w:val="00F804C9"/>
    <w:rsid w:val="00F84176"/>
    <w:rsid w:val="00F84C51"/>
    <w:rsid w:val="00F86B7B"/>
    <w:rsid w:val="00F95AA2"/>
    <w:rsid w:val="00FA0A36"/>
    <w:rsid w:val="00FA2679"/>
    <w:rsid w:val="00FA6EAD"/>
    <w:rsid w:val="00FB42EE"/>
    <w:rsid w:val="00FB435D"/>
    <w:rsid w:val="00FB497D"/>
    <w:rsid w:val="00FB6FC1"/>
    <w:rsid w:val="00FC2578"/>
    <w:rsid w:val="00FC47B2"/>
    <w:rsid w:val="00FD07D7"/>
    <w:rsid w:val="00FD1CA9"/>
    <w:rsid w:val="00FE3CD0"/>
    <w:rsid w:val="00FF103B"/>
    <w:rsid w:val="00FF322A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A5AC1"/>
  <w15:docId w15:val="{34F5320F-02F7-4DB4-8CF9-95EFEE31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paragraph" w:styleId="a3">
    <w:name w:val="footnote text"/>
    <w:basedOn w:val="a"/>
    <w:link w:val="a4"/>
    <w:uiPriority w:val="99"/>
    <w:rsid w:val="00667E0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67E0B"/>
  </w:style>
  <w:style w:type="paragraph" w:customStyle="1" w:styleId="ConsPlusNormal">
    <w:name w:val="ConsPlusNormal"/>
    <w:rsid w:val="00667E0B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667E0B"/>
    <w:rPr>
      <w:color w:val="0000FF"/>
      <w:u w:val="single"/>
    </w:rPr>
  </w:style>
  <w:style w:type="paragraph" w:styleId="a6">
    <w:name w:val="Normal (Web)"/>
    <w:basedOn w:val="a"/>
    <w:rsid w:val="00667E0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List Paragraph"/>
    <w:basedOn w:val="a"/>
    <w:uiPriority w:val="34"/>
    <w:qFormat/>
    <w:rsid w:val="004E4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6A3649"/>
  </w:style>
  <w:style w:type="paragraph" w:customStyle="1" w:styleId="12">
    <w:name w:val="Абзац списка1"/>
    <w:basedOn w:val="a"/>
    <w:uiPriority w:val="34"/>
    <w:qFormat/>
    <w:rsid w:val="00351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footnote reference"/>
    <w:basedOn w:val="a0"/>
    <w:uiPriority w:val="99"/>
    <w:rsid w:val="00EE2F51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B61A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A9E"/>
    <w:rPr>
      <w:sz w:val="24"/>
      <w:szCs w:val="24"/>
    </w:rPr>
  </w:style>
  <w:style w:type="paragraph" w:styleId="ad">
    <w:name w:val="footer"/>
    <w:basedOn w:val="a"/>
    <w:link w:val="ae"/>
    <w:rsid w:val="00B61A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61A9E"/>
    <w:rPr>
      <w:sz w:val="24"/>
      <w:szCs w:val="24"/>
    </w:rPr>
  </w:style>
  <w:style w:type="paragraph" w:customStyle="1" w:styleId="21">
    <w:name w:val="Абзац списка2"/>
    <w:basedOn w:val="a"/>
    <w:uiPriority w:val="34"/>
    <w:qFormat/>
    <w:rsid w:val="00FF32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34"/>
    <w:qFormat/>
    <w:rsid w:val="006E61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Nonformat0">
    <w:name w:val="ConsNonformat Знак"/>
    <w:basedOn w:val="a0"/>
    <w:link w:val="ConsNonformat"/>
    <w:locked/>
    <w:rsid w:val="00243FB8"/>
    <w:rPr>
      <w:rFonts w:ascii="Courier New" w:hAnsi="Courier New"/>
    </w:rPr>
  </w:style>
  <w:style w:type="character" w:customStyle="1" w:styleId="a9">
    <w:name w:val="Без интервала Знак"/>
    <w:link w:val="a8"/>
    <w:uiPriority w:val="1"/>
    <w:rsid w:val="000E6D36"/>
  </w:style>
  <w:style w:type="character" w:customStyle="1" w:styleId="22">
    <w:name w:val="Основной шрифт абзаца2"/>
    <w:rsid w:val="00085111"/>
  </w:style>
  <w:style w:type="paragraph" w:styleId="23">
    <w:name w:val="Body Text 2"/>
    <w:basedOn w:val="a"/>
    <w:link w:val="24"/>
    <w:rsid w:val="00085111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085111"/>
    <w:rPr>
      <w:b/>
      <w:bCs/>
      <w:sz w:val="28"/>
      <w:szCs w:val="28"/>
    </w:rPr>
  </w:style>
  <w:style w:type="paragraph" w:styleId="af">
    <w:name w:val="Balloon Text"/>
    <w:basedOn w:val="a"/>
    <w:link w:val="af0"/>
    <w:semiHidden/>
    <w:unhideWhenUsed/>
    <w:rsid w:val="00F2675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2675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B6D8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basedOn w:val="a0"/>
    <w:uiPriority w:val="22"/>
    <w:qFormat/>
    <w:rsid w:val="00CE460E"/>
    <w:rPr>
      <w:b/>
      <w:bCs/>
    </w:rPr>
  </w:style>
  <w:style w:type="character" w:customStyle="1" w:styleId="25">
    <w:name w:val="Основной текст (2)_"/>
    <w:basedOn w:val="a0"/>
    <w:link w:val="26"/>
    <w:rsid w:val="00146364"/>
    <w:rPr>
      <w:b/>
      <w:bCs/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3"/>
    <w:rsid w:val="00146364"/>
    <w:rPr>
      <w:sz w:val="26"/>
      <w:szCs w:val="26"/>
      <w:shd w:val="clear" w:color="auto" w:fill="FFFFFF"/>
    </w:rPr>
  </w:style>
  <w:style w:type="character" w:customStyle="1" w:styleId="af3">
    <w:name w:val="Колонтитул"/>
    <w:basedOn w:val="a0"/>
    <w:rsid w:val="0014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46364"/>
    <w:rPr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basedOn w:val="af2"/>
    <w:rsid w:val="0014636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f2"/>
    <w:rsid w:val="00146364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Полужирный"/>
    <w:basedOn w:val="af2"/>
    <w:rsid w:val="0014636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146364"/>
    <w:pPr>
      <w:widowControl w:val="0"/>
      <w:shd w:val="clear" w:color="auto" w:fill="FFFFFF"/>
      <w:spacing w:after="2520" w:line="326" w:lineRule="exact"/>
      <w:jc w:val="center"/>
    </w:pPr>
    <w:rPr>
      <w:b/>
      <w:bCs/>
      <w:sz w:val="26"/>
      <w:szCs w:val="26"/>
    </w:rPr>
  </w:style>
  <w:style w:type="paragraph" w:customStyle="1" w:styleId="3">
    <w:name w:val="Основной текст3"/>
    <w:basedOn w:val="a"/>
    <w:link w:val="af2"/>
    <w:rsid w:val="00146364"/>
    <w:pPr>
      <w:widowControl w:val="0"/>
      <w:shd w:val="clear" w:color="auto" w:fill="FFFFFF"/>
      <w:spacing w:before="4140" w:line="317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146364"/>
    <w:pPr>
      <w:widowControl w:val="0"/>
      <w:shd w:val="clear" w:color="auto" w:fill="FFFFFF"/>
      <w:spacing w:after="540" w:line="274" w:lineRule="exact"/>
    </w:pPr>
    <w:rPr>
      <w:sz w:val="23"/>
      <w:szCs w:val="23"/>
    </w:rPr>
  </w:style>
  <w:style w:type="table" w:styleId="af5">
    <w:name w:val="Table Grid"/>
    <w:basedOn w:val="a1"/>
    <w:uiPriority w:val="39"/>
    <w:rsid w:val="00C40A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semiHidden/>
    <w:unhideWhenUsed/>
    <w:rsid w:val="00382CBD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382CBD"/>
    <w:rPr>
      <w:sz w:val="24"/>
      <w:szCs w:val="24"/>
    </w:rPr>
  </w:style>
  <w:style w:type="character" w:customStyle="1" w:styleId="fontstyle01">
    <w:name w:val="fontstyle01"/>
    <w:rsid w:val="00382CB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402D973EC8E7E9190F78FCFC5E564AC98CD20B095490CDB1C609653D69DCA4C780DFB1344303FB19549EF1409CC591EA45228AB21q9H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zulskij-r04.gosweb.gosuslugi.ru/ofitsialno/struktura-munitsipalnogo-obrazovaniya/kontrolno-schetnyy-organ-munitsipalnogo-obraz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482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BD88E-59F2-47CC-9334-7E590728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9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Сергей Б. Мительштет</cp:lastModifiedBy>
  <cp:revision>29</cp:revision>
  <cp:lastPrinted>2024-04-12T05:59:00Z</cp:lastPrinted>
  <dcterms:created xsi:type="dcterms:W3CDTF">2022-04-01T08:08:00Z</dcterms:created>
  <dcterms:modified xsi:type="dcterms:W3CDTF">2024-05-14T02:13:00Z</dcterms:modified>
</cp:coreProperties>
</file>